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8, 2025,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7"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168275</wp:posOffset>
            </wp:positionV>
            <wp:extent cx="202311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1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to Present at Needham Growth Conference in NYC</w:t>
      </w:r>
    </w:p>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w:t>
      </w:r>
      <w:r>
        <w:rPr>
          <w:rFonts w:ascii="Times New Roman" w:cs="Times New Roman" w:eastAsia="Times New Roman" w:hAnsi="Times New Roman"/>
          <w:sz w:val="18"/>
          <w:szCs w:val="18"/>
          <w:color w:val="auto"/>
        </w:rPr>
        <w:t>– January 8, 2024 -- Bitfarms Ltd. (Nasdaq/TSX: BITF) (“Bitfarms”), a global vertically integrated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data center company, will be attending Needham’s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Growth Conference, taking place from January 14-15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 New York City. Bitfarms CEO Ben Gagnon, CFO Jeff Lucas, and SVP, Head of IR &amp; Corp. Comms. Tracy Krumme will be conducting investor meetings with a presentation at the following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Company Presentation</w:t>
      </w:r>
    </w:p>
    <w:p>
      <w:pPr>
        <w:spacing w:after="0" w:line="208" w:lineRule="auto"/>
        <w:rPr>
          <w:sz w:val="20"/>
          <w:szCs w:val="20"/>
          <w:color w:val="auto"/>
        </w:rPr>
      </w:pP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Wednesday, January 15</w:t>
      </w:r>
      <w:r>
        <w:rPr>
          <w:rFonts w:ascii="Times New Roman" w:cs="Times New Roman" w:eastAsia="Times New Roman" w:hAnsi="Times New Roman"/>
          <w:sz w:val="29"/>
          <w:szCs w:val="29"/>
          <w:color w:val="auto"/>
          <w:vertAlign w:val="superscript"/>
        </w:rPr>
        <w:t>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Time: </w:t>
      </w:r>
      <w:r>
        <w:rPr>
          <w:rFonts w:ascii="Times New Roman" w:cs="Times New Roman" w:eastAsia="Times New Roman" w:hAnsi="Times New Roman"/>
          <w:sz w:val="18"/>
          <w:szCs w:val="18"/>
          <w:color w:val="auto"/>
        </w:rPr>
        <w:t>8:45-9:25am Eastern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Presenters: </w:t>
      </w:r>
      <w:r>
        <w:rPr>
          <w:rFonts w:ascii="Times New Roman" w:cs="Times New Roman" w:eastAsia="Times New Roman" w:hAnsi="Times New Roman"/>
          <w:sz w:val="18"/>
          <w:szCs w:val="18"/>
          <w:color w:val="auto"/>
        </w:rPr>
        <w:t>CEO Ben Gagnon and CFO Jeff Lucas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Webcast Link</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webcast will be available on Bitfarms’ investor site. To sign up for 1x1 meetings at the conference, please contact your sales representative at Needham or email investors@bitfarms.com.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Bitfarms’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712343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920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2025-01-10T06:09:59Z</dcterms:created>
  <dcterms:modified xsi:type="dcterms:W3CDTF">2025-01-10T06:09:59Z</dcterms:modified>
</cp:coreProperties>
</file>