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0001812477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Bitfarms Ltd</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CANADA (FEDERAL LEVEL)</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734"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39"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4240" w:type="dxa"/>
            <w:vAlign w:val="bottom"/>
            <w:gridSpan w:val="2"/>
          </w:tcPr>
          <w:p>
            <w:pPr>
              <w:ind w:left="1860"/>
              <w:spacing w:after="0"/>
              <w:rPr>
                <w:sz w:val="20"/>
                <w:szCs w:val="20"/>
                <w:color w:val="auto"/>
              </w:rPr>
            </w:pPr>
            <w:r>
              <w:rPr>
                <w:rFonts w:ascii="Arial" w:cs="Arial" w:eastAsia="Arial" w:hAnsi="Arial"/>
                <w:sz w:val="22"/>
                <w:szCs w:val="22"/>
                <w:b w:val="1"/>
                <w:bCs w:val="1"/>
                <w:color w:val="auto"/>
              </w:rPr>
              <w:t>Name of Issuer</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Bitfarms Ltd</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424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18 KING STREET EAST</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SUITE 902</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56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600" w:type="dxa"/>
            <w:vAlign w:val="bottom"/>
          </w:tcPr>
          <w:p>
            <w:pPr>
              <w:jc w:val="right"/>
              <w:ind w:right="1172"/>
              <w:spacing w:after="0"/>
              <w:rPr>
                <w:sz w:val="20"/>
                <w:szCs w:val="20"/>
                <w:color w:val="auto"/>
              </w:rPr>
            </w:pPr>
            <w:r>
              <w:rPr>
                <w:rFonts w:ascii="Arial" w:cs="Arial" w:eastAsia="Arial" w:hAnsi="Arial"/>
                <w:sz w:val="22"/>
                <w:szCs w:val="22"/>
                <w:b w:val="1"/>
                <w:bCs w:val="1"/>
                <w:color w:val="auto"/>
                <w:w w:val="90"/>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2560" w:type="dxa"/>
            <w:vAlign w:val="bottom"/>
            <w:gridSpan w:val="2"/>
          </w:tcPr>
          <w:p>
            <w:pPr>
              <w:ind w:left="60"/>
              <w:spacing w:after="0"/>
              <w:rPr>
                <w:sz w:val="20"/>
                <w:szCs w:val="20"/>
                <w:color w:val="auto"/>
              </w:rPr>
            </w:pPr>
            <w:r>
              <w:rPr>
                <w:rFonts w:ascii="Arial" w:cs="Arial" w:eastAsia="Arial" w:hAnsi="Arial"/>
                <w:sz w:val="22"/>
                <w:szCs w:val="22"/>
                <w:color w:val="auto"/>
              </w:rPr>
              <w:t>ONTARIO, CANADA</w:t>
            </w:r>
          </w:p>
        </w:tc>
        <w:tc>
          <w:tcPr>
            <w:tcW w:w="1360" w:type="dxa"/>
            <w:vAlign w:val="bottom"/>
          </w:tcPr>
          <w:p>
            <w:pPr>
              <w:ind w:left="20"/>
              <w:spacing w:after="0"/>
              <w:rPr>
                <w:sz w:val="20"/>
                <w:szCs w:val="20"/>
                <w:color w:val="auto"/>
              </w:rPr>
            </w:pPr>
            <w:r>
              <w:rPr>
                <w:rFonts w:ascii="Arial" w:cs="Arial" w:eastAsia="Arial" w:hAnsi="Arial"/>
                <w:sz w:val="22"/>
                <w:szCs w:val="22"/>
                <w:color w:val="auto"/>
              </w:rPr>
              <w:t>M5C 1C4</w:t>
            </w:r>
          </w:p>
        </w:tc>
        <w:tc>
          <w:tcPr>
            <w:tcW w:w="4800" w:type="dxa"/>
            <w:vAlign w:val="bottom"/>
            <w:gridSpan w:val="2"/>
          </w:tcPr>
          <w:p>
            <w:pPr>
              <w:jc w:val="right"/>
              <w:ind w:right="2172"/>
              <w:spacing w:after="0"/>
              <w:rPr>
                <w:sz w:val="20"/>
                <w:szCs w:val="20"/>
                <w:color w:val="auto"/>
              </w:rPr>
            </w:pPr>
            <w:r>
              <w:rPr>
                <w:rFonts w:ascii="Arial" w:cs="Arial" w:eastAsia="Arial" w:hAnsi="Arial"/>
                <w:sz w:val="22"/>
                <w:szCs w:val="22"/>
                <w:color w:val="auto"/>
              </w:rPr>
              <w:t>(647) 500-7440</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Finkielsztain</w:t>
            </w:r>
          </w:p>
        </w:tc>
        <w:tc>
          <w:tcPr>
            <w:tcW w:w="1720" w:type="dxa"/>
            <w:vAlign w:val="bottom"/>
          </w:tcPr>
          <w:p>
            <w:pPr>
              <w:ind w:left="880"/>
              <w:spacing w:after="0"/>
              <w:rPr>
                <w:sz w:val="20"/>
                <w:szCs w:val="20"/>
                <w:color w:val="auto"/>
              </w:rPr>
            </w:pPr>
            <w:r>
              <w:rPr>
                <w:rFonts w:ascii="Arial" w:cs="Arial" w:eastAsia="Arial" w:hAnsi="Arial"/>
                <w:sz w:val="22"/>
                <w:szCs w:val="22"/>
                <w:color w:val="auto"/>
              </w:rPr>
              <w:t>Andres</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18 King Street East</w:t>
            </w:r>
          </w:p>
        </w:tc>
        <w:tc>
          <w:tcPr>
            <w:tcW w:w="1720" w:type="dxa"/>
            <w:vAlign w:val="bottom"/>
          </w:tcPr>
          <w:p>
            <w:pPr>
              <w:ind w:left="880"/>
              <w:spacing w:after="0"/>
              <w:rPr>
                <w:sz w:val="20"/>
                <w:szCs w:val="20"/>
                <w:color w:val="auto"/>
              </w:rPr>
            </w:pPr>
            <w:r>
              <w:rPr>
                <w:rFonts w:ascii="Arial" w:cs="Arial" w:eastAsia="Arial" w:hAnsi="Arial"/>
                <w:sz w:val="22"/>
                <w:szCs w:val="22"/>
                <w:color w:val="auto"/>
                <w:w w:val="88"/>
              </w:rPr>
              <w:t>Suite 902</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00" w:type="dxa"/>
            <w:vAlign w:val="bottom"/>
          </w:tcPr>
          <w:p>
            <w:pPr>
              <w:ind w:left="320"/>
              <w:spacing w:after="0"/>
              <w:rPr>
                <w:sz w:val="20"/>
                <w:szCs w:val="20"/>
                <w:color w:val="auto"/>
              </w:rPr>
            </w:pPr>
            <w:r>
              <w:rPr>
                <w:rFonts w:ascii="Arial" w:cs="Arial" w:eastAsia="Arial" w:hAnsi="Arial"/>
                <w:sz w:val="22"/>
                <w:szCs w:val="22"/>
                <w:color w:val="auto"/>
                <w:w w:val="92"/>
              </w:rPr>
              <w:t>M5C 1C4</w:t>
            </w:r>
          </w:p>
        </w:tc>
        <w:tc>
          <w:tcPr>
            <w:tcW w:w="360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360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Grodzki</w:t>
            </w:r>
          </w:p>
        </w:tc>
        <w:tc>
          <w:tcPr>
            <w:tcW w:w="1720" w:type="dxa"/>
            <w:vAlign w:val="bottom"/>
          </w:tcPr>
          <w:p>
            <w:pPr>
              <w:ind w:left="880"/>
              <w:spacing w:after="0"/>
              <w:rPr>
                <w:sz w:val="20"/>
                <w:szCs w:val="20"/>
                <w:color w:val="auto"/>
              </w:rPr>
            </w:pPr>
            <w:r>
              <w:rPr>
                <w:rFonts w:ascii="Arial" w:cs="Arial" w:eastAsia="Arial" w:hAnsi="Arial"/>
                <w:sz w:val="22"/>
                <w:szCs w:val="22"/>
                <w:color w:val="auto"/>
                <w:w w:val="97"/>
              </w:rPr>
              <w:t>Emiliano</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20" w:type="dxa"/>
            <w:vAlign w:val="bottom"/>
          </w:tcPr>
          <w:p>
            <w:pPr>
              <w:spacing w:after="0"/>
              <w:rPr>
                <w:sz w:val="24"/>
                <w:szCs w:val="24"/>
                <w:color w:val="auto"/>
              </w:rPr>
            </w:pPr>
          </w:p>
        </w:tc>
        <w:tc>
          <w:tcPr>
            <w:tcW w:w="2200" w:type="dxa"/>
            <w:vAlign w:val="bottom"/>
            <w:gridSpan w:val="2"/>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18 King Street East</w:t>
            </w:r>
          </w:p>
        </w:tc>
        <w:tc>
          <w:tcPr>
            <w:tcW w:w="1720" w:type="dxa"/>
            <w:vAlign w:val="bottom"/>
          </w:tcPr>
          <w:p>
            <w:pPr>
              <w:ind w:left="880"/>
              <w:spacing w:after="0"/>
              <w:rPr>
                <w:sz w:val="20"/>
                <w:szCs w:val="20"/>
                <w:color w:val="auto"/>
              </w:rPr>
            </w:pPr>
            <w:r>
              <w:rPr>
                <w:rFonts w:ascii="Arial" w:cs="Arial" w:eastAsia="Arial" w:hAnsi="Arial"/>
                <w:sz w:val="22"/>
                <w:szCs w:val="22"/>
                <w:color w:val="auto"/>
                <w:w w:val="88"/>
              </w:rPr>
              <w:t>Suite 902</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00" w:type="dxa"/>
            <w:vAlign w:val="bottom"/>
          </w:tcPr>
          <w:p>
            <w:pPr>
              <w:spacing w:after="0"/>
              <w:rPr>
                <w:sz w:val="24"/>
                <w:szCs w:val="24"/>
                <w:color w:val="auto"/>
              </w:rPr>
            </w:pPr>
          </w:p>
        </w:tc>
        <w:tc>
          <w:tcPr>
            <w:tcW w:w="3600" w:type="dxa"/>
            <w:vAlign w:val="bottom"/>
          </w:tcPr>
          <w:p>
            <w:pPr>
              <w:jc w:val="center"/>
              <w:ind w:right="19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00" w:type="dxa"/>
            <w:vAlign w:val="bottom"/>
          </w:tcPr>
          <w:p>
            <w:pPr>
              <w:ind w:left="320"/>
              <w:spacing w:after="0"/>
              <w:rPr>
                <w:sz w:val="20"/>
                <w:szCs w:val="20"/>
                <w:color w:val="auto"/>
              </w:rPr>
            </w:pPr>
            <w:r>
              <w:rPr>
                <w:rFonts w:ascii="Arial" w:cs="Arial" w:eastAsia="Arial" w:hAnsi="Arial"/>
                <w:sz w:val="22"/>
                <w:szCs w:val="22"/>
                <w:color w:val="auto"/>
                <w:w w:val="92"/>
              </w:rPr>
              <w:t>M5C 1C4</w:t>
            </w:r>
          </w:p>
        </w:tc>
        <w:tc>
          <w:tcPr>
            <w:tcW w:w="360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gridSpan w:val="2"/>
          </w:tcPr>
          <w:p>
            <w:pPr>
              <w:ind w:left="80"/>
              <w:spacing w:after="0"/>
              <w:rPr>
                <w:sz w:val="20"/>
                <w:szCs w:val="20"/>
                <w:color w:val="auto"/>
              </w:rPr>
            </w:pPr>
            <w:r>
              <w:rPr>
                <w:rFonts w:ascii="Arial" w:cs="Arial" w:eastAsia="Arial" w:hAnsi="Arial"/>
                <w:sz w:val="22"/>
                <w:szCs w:val="22"/>
                <w:color w:val="auto"/>
              </w:rPr>
              <w:t>Promoter</w:t>
            </w:r>
          </w:p>
        </w:tc>
        <w:tc>
          <w:tcPr>
            <w:tcW w:w="1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Bonta</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Nicolas</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1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Seccareccia</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Pierre</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jc w:val="right"/>
              <w:ind w:right="92"/>
              <w:spacing w:after="0"/>
              <w:rPr>
                <w:sz w:val="20"/>
                <w:szCs w:val="20"/>
                <w:color w:val="auto"/>
              </w:rPr>
            </w:pPr>
            <w:r>
              <w:rPr>
                <w:rFonts w:ascii="Arial" w:cs="Arial" w:eastAsia="Arial" w:hAnsi="Arial"/>
                <w:sz w:val="22"/>
                <w:szCs w:val="22"/>
                <w:color w:val="auto"/>
                <w:w w:val="96"/>
              </w:rPr>
              <w:t>Executive Officer X 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Howlett</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Brian</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jc w:val="right"/>
              <w:ind w:right="92"/>
              <w:spacing w:after="0"/>
              <w:rPr>
                <w:sz w:val="20"/>
                <w:szCs w:val="20"/>
                <w:color w:val="auto"/>
              </w:rPr>
            </w:pPr>
            <w:r>
              <w:rPr>
                <w:rFonts w:ascii="Arial" w:cs="Arial" w:eastAsia="Arial" w:hAnsi="Arial"/>
                <w:sz w:val="22"/>
                <w:szCs w:val="22"/>
                <w:color w:val="auto"/>
                <w:w w:val="96"/>
              </w:rPr>
              <w:t>Executive Officer X 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Morphy</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w w:val="97"/>
              </w:rPr>
              <w:t>Geoffrey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Lucas</w:t>
            </w:r>
          </w:p>
        </w:tc>
        <w:tc>
          <w:tcPr>
            <w:tcW w:w="1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Jeffrey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14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18 King Street East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902</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69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18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60" w:type="dxa"/>
            <w:vAlign w:val="bottom"/>
          </w:tcPr>
          <w:p>
            <w:pPr>
              <w:ind w:left="380"/>
              <w:spacing w:after="0"/>
              <w:rPr>
                <w:sz w:val="20"/>
                <w:szCs w:val="20"/>
                <w:color w:val="auto"/>
              </w:rPr>
            </w:pPr>
            <w:r>
              <w:rPr>
                <w:rFonts w:ascii="Arial" w:cs="Arial" w:eastAsia="Arial" w:hAnsi="Arial"/>
                <w:sz w:val="22"/>
                <w:szCs w:val="22"/>
                <w:color w:val="auto"/>
              </w:rPr>
              <w:t>M5C 1C4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1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14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18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860" w:type="dxa"/>
            <w:vAlign w:val="bottom"/>
          </w:tcPr>
          <w:p>
            <w:pPr>
              <w:ind w:left="2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80" w:type="dxa"/>
            <w:vAlign w:val="bottom"/>
            <w:gridSpan w:val="2"/>
          </w:tcPr>
          <w:p>
            <w:pPr>
              <w:ind w:left="940"/>
              <w:spacing w:after="0"/>
              <w:rPr>
                <w:sz w:val="20"/>
                <w:szCs w:val="20"/>
                <w:color w:val="auto"/>
              </w:rPr>
            </w:pPr>
            <w:r>
              <w:rPr>
                <w:rFonts w:ascii="Arial" w:cs="Arial" w:eastAsia="Arial" w:hAnsi="Arial"/>
                <w:sz w:val="22"/>
                <w:szCs w:val="22"/>
                <w:color w:val="auto"/>
              </w:rPr>
              <w:t>Biotechnology</w:t>
            </w:r>
          </w:p>
        </w:tc>
        <w:tc>
          <w:tcPr>
            <w:tcW w:w="4860" w:type="dxa"/>
            <w:vAlign w:val="bottom"/>
            <w:vMerge w:val="restart"/>
          </w:tcPr>
          <w:p>
            <w:pPr>
              <w:ind w:left="2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10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3180" w:type="dxa"/>
            <w:vAlign w:val="bottom"/>
            <w:gridSpan w:val="2"/>
            <w:vMerge w:val="restart"/>
          </w:tcPr>
          <w:p>
            <w:pPr>
              <w:ind w:left="940"/>
              <w:spacing w:after="0"/>
              <w:rPr>
                <w:sz w:val="20"/>
                <w:szCs w:val="20"/>
                <w:color w:val="auto"/>
              </w:rPr>
            </w:pPr>
            <w:r>
              <w:rPr>
                <w:rFonts w:ascii="Arial" w:cs="Arial" w:eastAsia="Arial" w:hAnsi="Arial"/>
                <w:sz w:val="22"/>
                <w:szCs w:val="22"/>
                <w:color w:val="auto"/>
              </w:rPr>
              <w:t>Health Insurance</w:t>
            </w:r>
          </w:p>
        </w:tc>
        <w:tc>
          <w:tcPr>
            <w:tcW w:w="4860" w:type="dxa"/>
            <w:vAlign w:val="bottom"/>
            <w:vMerge w:val="restart"/>
          </w:tcPr>
          <w:p>
            <w:pPr>
              <w:ind w:left="2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4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-8736330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-8736330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-6867525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-6867525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-4998720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-4998720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-3129915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-3129915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-1261110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-1261110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87" w:orient="portrait"/>
          <w:cols w:equalWidth="0" w:num="1">
            <w:col w:w="11240"/>
          </w:cols>
          <w:pgMar w:left="320" w:top="153" w:right="339" w:bottom="0" w:gutter="0" w:footer="0" w:header="0"/>
        </w:sectPr>
      </w:pPr>
    </w:p>
    <w:bookmarkStart w:id="2" w:name="page3"/>
    <w:bookmarkEnd w:id="2"/>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53"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53"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53"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2021-05-20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18" w:right="1440" w:bottom="53"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4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360" w:type="dxa"/>
            <w:vAlign w:val="bottom"/>
          </w:tcPr>
          <w:p>
            <w:pPr>
              <w:spacing w:after="0"/>
              <w:rPr>
                <w:sz w:val="23"/>
                <w:szCs w:val="23"/>
                <w:color w:val="auto"/>
              </w:rPr>
            </w:pPr>
          </w:p>
        </w:tc>
        <w:tc>
          <w:tcPr>
            <w:tcW w:w="3140" w:type="dxa"/>
            <w:vAlign w:val="bottom"/>
            <w:gridSpan w:val="2"/>
          </w:tcPr>
          <w:p>
            <w:pPr>
              <w:ind w:left="20"/>
              <w:spacing w:after="0"/>
              <w:rPr>
                <w:sz w:val="20"/>
                <w:szCs w:val="20"/>
                <w:color w:val="auto"/>
              </w:rPr>
            </w:pPr>
            <w:r>
              <w:rPr>
                <w:rFonts w:ascii="Arial" w:cs="Arial" w:eastAsia="Arial" w:hAnsi="Arial"/>
                <w:sz w:val="22"/>
                <w:szCs w:val="22"/>
                <w:color w:val="auto"/>
                <w:w w:val="94"/>
              </w:rPr>
              <w:t>Pooled Investment Fund Interests</w:t>
            </w: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260"/>
              <w:spacing w:after="0"/>
              <w:rPr>
                <w:sz w:val="20"/>
                <w:szCs w:val="20"/>
                <w:color w:val="auto"/>
              </w:rPr>
            </w:pPr>
            <w:r>
              <w:rPr>
                <w:rFonts w:ascii="Arial" w:cs="Arial" w:eastAsia="Arial" w:hAnsi="Arial"/>
                <w:sz w:val="22"/>
                <w:szCs w:val="22"/>
                <w:color w:val="auto"/>
              </w:rPr>
              <w:t>Debt</w:t>
            </w:r>
          </w:p>
        </w:tc>
        <w:tc>
          <w:tcPr>
            <w:tcW w:w="1360" w:type="dxa"/>
            <w:vAlign w:val="bottom"/>
          </w:tcPr>
          <w:p>
            <w:pPr>
              <w:spacing w:after="0"/>
              <w:rPr>
                <w:sz w:val="24"/>
                <w:szCs w:val="24"/>
                <w:color w:val="auto"/>
              </w:rPr>
            </w:pPr>
          </w:p>
        </w:tc>
        <w:tc>
          <w:tcPr>
            <w:tcW w:w="3140" w:type="dxa"/>
            <w:vAlign w:val="bottom"/>
            <w:gridSpan w:val="2"/>
          </w:tcPr>
          <w:p>
            <w:pPr>
              <w:ind w:left="20"/>
              <w:spacing w:after="0"/>
              <w:rPr>
                <w:sz w:val="20"/>
                <w:szCs w:val="20"/>
                <w:color w:val="auto"/>
              </w:rPr>
            </w:pPr>
            <w:r>
              <w:rPr>
                <w:rFonts w:ascii="Arial" w:cs="Arial" w:eastAsia="Arial" w:hAnsi="Arial"/>
                <w:sz w:val="22"/>
                <w:szCs w:val="22"/>
                <w:color w:val="auto"/>
              </w:rPr>
              <w:t>Tenant-in-Common Securities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40" w:type="dxa"/>
            <w:vAlign w:val="bottom"/>
            <w:gridSpan w:val="4"/>
          </w:tcPr>
          <w:p>
            <w:pPr>
              <w:ind w:left="40"/>
              <w:spacing w:after="0"/>
              <w:rPr>
                <w:sz w:val="20"/>
                <w:szCs w:val="20"/>
                <w:color w:val="auto"/>
              </w:rPr>
            </w:pPr>
            <w:r>
              <w:rPr>
                <w:rFonts w:ascii="Arial" w:cs="Arial" w:eastAsia="Arial" w:hAnsi="Arial"/>
                <w:sz w:val="22"/>
                <w:szCs w:val="22"/>
                <w:color w:val="auto"/>
              </w:rPr>
              <w:t>X Option, Warrant or Other Right to Acquire Another Security    Mineral Property Securities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0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2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44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36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22"/>
                <w:szCs w:val="22"/>
                <w:color w:val="auto"/>
              </w:rPr>
              <w:t>Other (describe)</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980" w:type="dxa"/>
            <w:vAlign w:val="bottom"/>
            <w:gridSpan w:val="3"/>
          </w:tcPr>
          <w:p>
            <w:pPr>
              <w:ind w:left="40"/>
              <w:spacing w:after="0"/>
              <w:rPr>
                <w:sz w:val="20"/>
                <w:szCs w:val="20"/>
                <w:color w:val="auto"/>
              </w:rPr>
            </w:pPr>
            <w:r>
              <w:rPr>
                <w:rFonts w:ascii="Arial" w:cs="Arial" w:eastAsia="Arial" w:hAnsi="Arial"/>
                <w:sz w:val="22"/>
                <w:szCs w:val="22"/>
                <w:color w:val="auto"/>
                <w:w w:val="93"/>
              </w:rPr>
              <w:t>Is this offering being made in connection with a business combination transaction, such</w:t>
            </w:r>
          </w:p>
        </w:tc>
        <w:tc>
          <w:tcPr>
            <w:tcW w:w="960" w:type="dxa"/>
            <w:vAlign w:val="bottom"/>
            <w:vMerge w:val="restart"/>
          </w:tcPr>
          <w:p>
            <w:pPr>
              <w:ind w:left="60"/>
              <w:spacing w:after="0"/>
              <w:rPr>
                <w:sz w:val="20"/>
                <w:szCs w:val="20"/>
                <w:color w:val="auto"/>
              </w:rPr>
            </w:pPr>
            <w:r>
              <w:rPr>
                <w:rFonts w:ascii="Arial" w:cs="Arial" w:eastAsia="Arial" w:hAnsi="Arial"/>
                <w:sz w:val="22"/>
                <w:szCs w:val="22"/>
                <w:color w:val="auto"/>
                <w:w w:val="94"/>
              </w:rPr>
              <w:t>Yes X No</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44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44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80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540" w:type="dxa"/>
            <w:vAlign w:val="bottom"/>
            <w:gridSpan w:val="2"/>
          </w:tcPr>
          <w:p>
            <w:pPr>
              <w:ind w:left="720"/>
              <w:spacing w:after="0"/>
              <w:rPr>
                <w:sz w:val="20"/>
                <w:szCs w:val="20"/>
                <w:color w:val="auto"/>
              </w:rPr>
            </w:pPr>
            <w:r>
              <w:rPr>
                <w:rFonts w:ascii="Arial" w:cs="Arial" w:eastAsia="Arial" w:hAnsi="Arial"/>
                <w:sz w:val="22"/>
                <w:szCs w:val="22"/>
                <w:color w:val="auto"/>
                <w:w w:val="95"/>
              </w:rPr>
              <w:t>Recipient CRD Number  None</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tcPr>
          <w:p>
            <w:pPr>
              <w:ind w:left="40"/>
              <w:spacing w:after="0"/>
              <w:rPr>
                <w:sz w:val="20"/>
                <w:szCs w:val="20"/>
                <w:color w:val="auto"/>
              </w:rPr>
            </w:pPr>
            <w:r>
              <w:rPr>
                <w:rFonts w:ascii="Arial" w:cs="Arial" w:eastAsia="Arial" w:hAnsi="Arial"/>
                <w:sz w:val="22"/>
                <w:szCs w:val="22"/>
                <w:color w:val="auto"/>
              </w:rPr>
              <w:t>H.C. Wainwright &amp; Co.</w:t>
            </w:r>
          </w:p>
        </w:tc>
        <w:tc>
          <w:tcPr>
            <w:tcW w:w="1360" w:type="dxa"/>
            <w:vAlign w:val="bottom"/>
          </w:tcPr>
          <w:p>
            <w:pPr>
              <w:ind w:left="680"/>
              <w:spacing w:after="0"/>
              <w:rPr>
                <w:sz w:val="20"/>
                <w:szCs w:val="20"/>
                <w:color w:val="auto"/>
              </w:rPr>
            </w:pPr>
            <w:r>
              <w:rPr>
                <w:rFonts w:ascii="Arial" w:cs="Arial" w:eastAsia="Arial" w:hAnsi="Arial"/>
                <w:sz w:val="22"/>
                <w:szCs w:val="22"/>
                <w:color w:val="auto"/>
              </w:rPr>
              <w:t>375</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4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500" w:type="dxa"/>
            <w:vAlign w:val="bottom"/>
            <w:gridSpan w:val="3"/>
          </w:tcPr>
          <w:p>
            <w:pPr>
              <w:ind w:left="720"/>
              <w:spacing w:after="0"/>
              <w:rPr>
                <w:sz w:val="20"/>
                <w:szCs w:val="20"/>
                <w:color w:val="auto"/>
              </w:rPr>
            </w:pPr>
            <w:r>
              <w:rPr>
                <w:rFonts w:ascii="Arial" w:cs="Arial" w:eastAsia="Arial" w:hAnsi="Arial"/>
                <w:sz w:val="22"/>
                <w:szCs w:val="22"/>
                <w:color w:val="auto"/>
              </w:rPr>
              <w:t>(Associated) Broker or Dealer CRD</w:t>
            </w:r>
          </w:p>
        </w:tc>
        <w:tc>
          <w:tcPr>
            <w:tcW w:w="1760" w:type="dxa"/>
            <w:vAlign w:val="bottom"/>
            <w:vMerge w:val="restart"/>
          </w:tcPr>
          <w:p>
            <w:pPr>
              <w:ind w:left="6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440" w:type="dxa"/>
            <w:vAlign w:val="bottom"/>
            <w:vMerge w:val="continue"/>
          </w:tcPr>
          <w:p>
            <w:pPr>
              <w:spacing w:after="0"/>
              <w:rPr>
                <w:sz w:val="13"/>
                <w:szCs w:val="13"/>
                <w:color w:val="auto"/>
              </w:rPr>
            </w:pPr>
          </w:p>
        </w:tc>
        <w:tc>
          <w:tcPr>
            <w:tcW w:w="3540" w:type="dxa"/>
            <w:vAlign w:val="bottom"/>
            <w:gridSpan w:val="2"/>
            <w:vMerge w:val="restart"/>
          </w:tcPr>
          <w:p>
            <w:pPr>
              <w:ind w:left="720"/>
              <w:spacing w:after="0"/>
              <w:rPr>
                <w:sz w:val="20"/>
                <w:szCs w:val="20"/>
                <w:color w:val="auto"/>
              </w:rPr>
            </w:pPr>
            <w:r>
              <w:rPr>
                <w:rFonts w:ascii="Arial" w:cs="Arial" w:eastAsia="Arial" w:hAnsi="Arial"/>
                <w:sz w:val="22"/>
                <w:szCs w:val="22"/>
                <w:color w:val="auto"/>
              </w:rPr>
              <w:t>Number</w:t>
            </w:r>
          </w:p>
        </w:tc>
        <w:tc>
          <w:tcPr>
            <w:tcW w:w="96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440" w:type="dxa"/>
            <w:vAlign w:val="bottom"/>
          </w:tcPr>
          <w:p>
            <w:pPr>
              <w:ind w:left="40"/>
              <w:spacing w:after="0"/>
              <w:rPr>
                <w:sz w:val="20"/>
                <w:szCs w:val="20"/>
                <w:color w:val="auto"/>
              </w:rPr>
            </w:pPr>
            <w:r>
              <w:rPr>
                <w:rFonts w:ascii="Arial" w:cs="Arial" w:eastAsia="Arial" w:hAnsi="Arial"/>
                <w:sz w:val="22"/>
                <w:szCs w:val="22"/>
                <w:color w:val="auto"/>
              </w:rPr>
              <w:t>None</w:t>
            </w:r>
          </w:p>
        </w:tc>
        <w:tc>
          <w:tcPr>
            <w:tcW w:w="1360" w:type="dxa"/>
            <w:vAlign w:val="bottom"/>
          </w:tcPr>
          <w:p>
            <w:pPr>
              <w:ind w:left="680"/>
              <w:spacing w:after="0"/>
              <w:rPr>
                <w:sz w:val="20"/>
                <w:szCs w:val="20"/>
                <w:color w:val="auto"/>
              </w:rPr>
            </w:pPr>
            <w:r>
              <w:rPr>
                <w:rFonts w:ascii="Arial" w:cs="Arial" w:eastAsia="Arial" w:hAnsi="Arial"/>
                <w:sz w:val="22"/>
                <w:szCs w:val="22"/>
                <w:color w:val="auto"/>
              </w:rPr>
              <w:t>None</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1360" w:type="dxa"/>
            <w:vAlign w:val="bottom"/>
          </w:tcPr>
          <w:p>
            <w:pPr>
              <w:spacing w:after="0"/>
              <w:rPr>
                <w:sz w:val="24"/>
                <w:szCs w:val="24"/>
                <w:color w:val="auto"/>
              </w:rPr>
            </w:pPr>
          </w:p>
        </w:tc>
        <w:tc>
          <w:tcPr>
            <w:tcW w:w="3140" w:type="dxa"/>
            <w:vAlign w:val="bottom"/>
            <w:gridSpan w:val="2"/>
          </w:tcPr>
          <w:p>
            <w:pPr>
              <w:ind w:left="860"/>
              <w:spacing w:after="0"/>
              <w:rPr>
                <w:sz w:val="20"/>
                <w:szCs w:val="20"/>
                <w:color w:val="auto"/>
              </w:rPr>
            </w:pPr>
            <w:r>
              <w:rPr>
                <w:rFonts w:ascii="Arial" w:cs="Arial" w:eastAsia="Arial" w:hAnsi="Arial"/>
                <w:sz w:val="22"/>
                <w:szCs w:val="22"/>
                <w:b w:val="1"/>
                <w:bCs w:val="1"/>
                <w:color w:val="auto"/>
              </w:rPr>
              <w:t>Street Address 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40"/>
              <w:spacing w:after="0"/>
              <w:rPr>
                <w:sz w:val="20"/>
                <w:szCs w:val="20"/>
                <w:color w:val="auto"/>
              </w:rPr>
            </w:pPr>
            <w:r>
              <w:rPr>
                <w:rFonts w:ascii="Arial" w:cs="Arial" w:eastAsia="Arial" w:hAnsi="Arial"/>
                <w:sz w:val="22"/>
                <w:szCs w:val="22"/>
                <w:color w:val="auto"/>
              </w:rPr>
              <w:t>430 PARK AVENUE</w:t>
            </w:r>
          </w:p>
        </w:tc>
        <w:tc>
          <w:tcPr>
            <w:tcW w:w="3540" w:type="dxa"/>
            <w:vAlign w:val="bottom"/>
            <w:gridSpan w:val="2"/>
          </w:tcPr>
          <w:p>
            <w:pPr>
              <w:ind w:left="680"/>
              <w:spacing w:after="0"/>
              <w:rPr>
                <w:sz w:val="20"/>
                <w:szCs w:val="20"/>
                <w:color w:val="auto"/>
              </w:rPr>
            </w:pPr>
            <w:r>
              <w:rPr>
                <w:rFonts w:ascii="Arial" w:cs="Arial" w:eastAsia="Arial" w:hAnsi="Arial"/>
                <w:sz w:val="22"/>
                <w:szCs w:val="22"/>
                <w:color w:val="auto"/>
              </w:rPr>
              <w:t>4TH FLOOR</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440" w:type="dxa"/>
            <w:vAlign w:val="bottom"/>
            <w:vMerge w:val="restart"/>
          </w:tcPr>
          <w:p>
            <w:pPr>
              <w:ind w:left="40"/>
              <w:spacing w:after="0"/>
              <w:rPr>
                <w:sz w:val="20"/>
                <w:szCs w:val="20"/>
                <w:color w:val="auto"/>
              </w:rPr>
            </w:pPr>
            <w:r>
              <w:rPr>
                <w:rFonts w:ascii="Arial" w:cs="Arial" w:eastAsia="Arial" w:hAnsi="Arial"/>
                <w:sz w:val="22"/>
                <w:szCs w:val="22"/>
                <w:color w:val="auto"/>
              </w:rPr>
              <w:t>City</w:t>
            </w:r>
          </w:p>
        </w:tc>
        <w:tc>
          <w:tcPr>
            <w:tcW w:w="3540" w:type="dxa"/>
            <w:vAlign w:val="bottom"/>
            <w:gridSpan w:val="2"/>
            <w:vMerge w:val="restart"/>
          </w:tcPr>
          <w:p>
            <w:pPr>
              <w:ind w:left="680"/>
              <w:spacing w:after="0"/>
              <w:rPr>
                <w:sz w:val="20"/>
                <w:szCs w:val="20"/>
                <w:color w:val="auto"/>
              </w:rPr>
            </w:pPr>
            <w:r>
              <w:rPr>
                <w:rFonts w:ascii="Arial" w:cs="Arial" w:eastAsia="Arial" w:hAnsi="Arial"/>
                <w:sz w:val="22"/>
                <w:szCs w:val="22"/>
                <w:color w:val="auto"/>
              </w:rPr>
              <w:t>State/Province/Country</w:t>
            </w:r>
          </w:p>
        </w:tc>
        <w:tc>
          <w:tcPr>
            <w:tcW w:w="960" w:type="dxa"/>
            <w:vAlign w:val="bottom"/>
          </w:tcPr>
          <w:p>
            <w:pPr>
              <w:spacing w:after="0"/>
              <w:rPr>
                <w:sz w:val="23"/>
                <w:szCs w:val="23"/>
                <w:color w:val="auto"/>
              </w:rPr>
            </w:pPr>
          </w:p>
        </w:tc>
        <w:tc>
          <w:tcPr>
            <w:tcW w:w="1760" w:type="dxa"/>
            <w:vAlign w:val="bottom"/>
          </w:tcPr>
          <w:p>
            <w:pPr>
              <w:ind w:left="84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4440" w:type="dxa"/>
            <w:vAlign w:val="bottom"/>
            <w:vMerge w:val="continue"/>
          </w:tcPr>
          <w:p>
            <w:pPr>
              <w:spacing w:after="0"/>
              <w:rPr>
                <w:sz w:val="13"/>
                <w:szCs w:val="13"/>
                <w:color w:val="auto"/>
              </w:rPr>
            </w:pPr>
          </w:p>
        </w:tc>
        <w:tc>
          <w:tcPr>
            <w:tcW w:w="354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vMerge w:val="restart"/>
          </w:tcPr>
          <w:p>
            <w:pPr>
              <w:ind w:left="84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00"/>
          </w:cols>
          <w:pgMar w:left="320" w:top="118" w:right="379" w:bottom="0" w:gutter="0" w:footer="0" w:header="0"/>
        </w:sectPr>
      </w:pPr>
    </w:p>
    <w:p>
      <w:pPr>
        <w:ind w:left="40"/>
        <w:spacing w:after="0"/>
        <w:rPr>
          <w:sz w:val="20"/>
          <w:szCs w:val="20"/>
          <w:color w:val="auto"/>
        </w:rPr>
      </w:pPr>
      <w:r>
        <w:rPr>
          <w:rFonts w:ascii="Arial" w:cs="Arial" w:eastAsia="Arial" w:hAnsi="Arial"/>
          <w:sz w:val="22"/>
          <w:szCs w:val="22"/>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41910</wp:posOffset>
            </wp:positionV>
            <wp:extent cx="84836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48360" cy="471170"/>
                    </a:xfrm>
                    <a:prstGeom prst="rect">
                      <a:avLst/>
                    </a:prstGeom>
                    <a:noFill/>
                  </pic:spPr>
                </pic:pic>
              </a:graphicData>
            </a:graphic>
          </wp:anchor>
        </w:drawing>
      </w:r>
    </w:p>
    <w:p>
      <w:pPr>
        <w:spacing w:after="0" w:line="40"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2139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213995"/>
                    </a:xfrm>
                    <a:prstGeom prst="rect">
                      <a:avLst/>
                    </a:prstGeom>
                    <a:noFill/>
                    <a:ln>
                      <a:noFill/>
                    </a:ln>
                  </pic:spPr>
                </pic:pic>
              </a:graphicData>
            </a:graphic>
          </wp:inline>
        </w:drawing>
      </w:r>
      <w:r>
        <w:rPr>
          <w:rFonts w:ascii="Arial" w:cs="Arial" w:eastAsia="Arial" w:hAnsi="Arial"/>
          <w:sz w:val="22"/>
          <w:szCs w:val="22"/>
          <w:color w:val="auto"/>
        </w:rPr>
        <w:t>NEW YORK</w:t>
      </w:r>
      <w:r>
        <w:rPr>
          <w:sz w:val="1"/>
          <w:szCs w:val="1"/>
          <w:color w:val="auto"/>
        </w:rPr>
        <w:drawing>
          <wp:inline distT="0" distB="0" distL="0" distR="0">
            <wp:extent cx="33655" cy="2139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213995"/>
                    </a:xfrm>
                    <a:prstGeom prst="rect">
                      <a:avLst/>
                    </a:prstGeom>
                    <a:noFill/>
                    <a:ln>
                      <a:noFill/>
                    </a:ln>
                  </pic:spPr>
                </pic:pic>
              </a:graphicData>
            </a:graphic>
          </wp:inline>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TEXAS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NEW YORK</w:t>
            </w:r>
          </w:p>
        </w:tc>
        <w:tc>
          <w:tcPr>
            <w:tcW w:w="2300" w:type="dxa"/>
            <w:vAlign w:val="bottom"/>
          </w:tcPr>
          <w:p>
            <w:pPr>
              <w:jc w:val="right"/>
              <w:spacing w:after="0"/>
              <w:rPr>
                <w:sz w:val="20"/>
                <w:szCs w:val="20"/>
                <w:color w:val="auto"/>
              </w:rPr>
            </w:pPr>
            <w:r>
              <w:rPr>
                <w:rFonts w:ascii="Arial" w:cs="Arial" w:eastAsia="Arial" w:hAnsi="Arial"/>
                <w:sz w:val="22"/>
                <w:szCs w:val="22"/>
                <w:color w:val="auto"/>
              </w:rPr>
              <w:t>10022</w:t>
            </w:r>
          </w:p>
        </w:tc>
      </w:tr>
    </w:tbl>
    <w:p>
      <w:pPr>
        <w:spacing w:after="0" w:line="182" w:lineRule="auto"/>
        <w:tabs>
          <w:tab w:leader="none" w:pos="1120" w:val="left"/>
        </w:tabs>
        <w:rPr>
          <w:sz w:val="20"/>
          <w:szCs w:val="20"/>
          <w:color w:val="auto"/>
        </w:rPr>
      </w:pPr>
      <w:r>
        <w:rPr>
          <w:rFonts w:ascii="Arial" w:cs="Arial" w:eastAsia="Arial" w:hAnsi="Arial"/>
          <w:sz w:val="37"/>
          <w:szCs w:val="37"/>
          <w:color w:val="auto"/>
          <w:vertAlign w:val="superscript"/>
        </w:rPr>
        <w:t>All</w:t>
      </w:r>
      <w:r>
        <w:rPr>
          <w:sz w:val="20"/>
          <w:szCs w:val="20"/>
          <w:color w:val="auto"/>
        </w:rPr>
        <w:tab/>
      </w:r>
      <w:r>
        <w:rPr>
          <w:rFonts w:ascii="Arial" w:cs="Arial" w:eastAsia="Arial" w:hAnsi="Arial"/>
          <w:sz w:val="19"/>
          <w:szCs w:val="19"/>
          <w:color w:val="auto"/>
        </w:rPr>
        <w:t>Foreign/non-US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660400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3900" w:space="280"/>
            <w:col w:w="7020"/>
          </w:cols>
          <w:pgMar w:left="320" w:top="118" w:right="379" w:bottom="0" w:gutter="0" w:footer="0" w:header="0"/>
          <w:type w:val="continuous"/>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$62,250,003</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$62,250,003</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Gross proceeds reported here using exchange rate of 1 CAD : 0.83 USD (June 10,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$4,980,000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ectPr>
          <w:pgSz w:w="11900" w:h="16838" w:orient="portrait"/>
          <w:cols w:equalWidth="0" w:num="1">
            <w:col w:w="11200"/>
          </w:cols>
          <w:pgMar w:left="320" w:top="118" w:right="3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Placement agent was also issued certain warrants for up to 1,132,076 Common Shares of Issuer. Commissions reflect exchange rate of 1 CAD : 0.83 USD (June 10, 2021)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28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Bitfarms Ltd</w:t>
            </w:r>
          </w:p>
        </w:tc>
        <w:tc>
          <w:tcPr>
            <w:tcW w:w="20" w:type="dxa"/>
            <w:vAlign w:val="bottom"/>
          </w:tcPr>
          <w:p>
            <w:pPr>
              <w:spacing w:after="0"/>
              <w:rPr>
                <w:sz w:val="22"/>
                <w:szCs w:val="22"/>
                <w:color w:val="auto"/>
              </w:rPr>
            </w:pPr>
          </w:p>
        </w:tc>
        <w:tc>
          <w:tcPr>
            <w:tcW w:w="3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L. Geoffrey Morphy</w:t>
            </w:r>
          </w:p>
        </w:tc>
        <w:tc>
          <w:tcPr>
            <w:tcW w:w="2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L. Geoffrey Morphy</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color w:val="auto"/>
                <w:w w:val="88"/>
              </w:rPr>
              <w:t>2021-06-15</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2"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2021-06-16T05:11:02Z</dcterms:created>
  <dcterms:modified xsi:type="dcterms:W3CDTF">2021-06-16T05:11:02Z</dcterms:modified>
</cp:coreProperties>
</file>