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April 29, 2022, the Registrant filed with the Canadian Securities Regulatory Authorities on the System for Electronic Data Analysis and Retrieval (SEDAR) a press release, a copy of which is attached hereto as Exhibit 99.1.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460" w:type="dxa"/>
            <w:vAlign w:val="bottom"/>
          </w:tcPr>
          <w:p>
            <w:pPr>
              <w:spacing w:after="0"/>
              <w:rPr>
                <w:sz w:val="20"/>
                <w:szCs w:val="20"/>
                <w:color w:val="auto"/>
              </w:rPr>
            </w:pPr>
          </w:p>
        </w:tc>
        <w:tc>
          <w:tcPr>
            <w:tcW w:w="74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April 29, 2022</w:t>
            </w:r>
          </w:p>
        </w:tc>
      </w:tr>
      <w:tr>
        <w:trPr>
          <w:trHeight w:val="810"/>
        </w:trPr>
        <w:tc>
          <w:tcPr>
            <w:tcW w:w="1360" w:type="dxa"/>
            <w:vAlign w:val="bottom"/>
            <w:tcBorders>
              <w:bottom w:val="single" w:sz="8" w:color="auto"/>
            </w:tcBorders>
          </w:tcPr>
          <w:p>
            <w:pPr>
              <w:spacing w:after="0"/>
              <w:rPr>
                <w:sz w:val="24"/>
                <w:szCs w:val="24"/>
                <w:color w:val="auto"/>
              </w:rPr>
            </w:pPr>
          </w:p>
        </w:tc>
        <w:tc>
          <w:tcPr>
            <w:tcW w:w="2460" w:type="dxa"/>
            <w:vAlign w:val="bottom"/>
            <w:tcBorders>
              <w:top w:val="single" w:sz="8" w:color="0000EE"/>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17145</wp:posOffset>
            </wp:positionV>
            <wp:extent cx="2297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620"/>
        <w:spacing w:after="0"/>
        <w:tabs>
          <w:tab w:leader="none" w:pos="82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796"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1657350</wp:posOffset>
            </wp:positionH>
            <wp:positionV relativeFrom="paragraph">
              <wp:posOffset>19685</wp:posOffset>
            </wp:positionV>
            <wp:extent cx="203136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Bitfarms to Report First Quarter 2022 Financial Results on Monday, May 16, 2022</w:t>
      </w:r>
    </w:p>
    <w:p>
      <w:pPr>
        <w:spacing w:after="0" w:line="225" w:lineRule="exact"/>
        <w:rPr>
          <w:sz w:val="20"/>
          <w:szCs w:val="20"/>
          <w:color w:val="auto"/>
        </w:rPr>
      </w:pPr>
    </w:p>
    <w:p>
      <w:pPr>
        <w:ind w:left="2802"/>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Conference Call to be Held Monday, May 16, 2022, at 11:00 a.m. ET -</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TORONTO and BROSSARD, Québec, April 29, 2022 </w:t>
      </w:r>
      <w:r>
        <w:rPr>
          <w:rFonts w:ascii="Times New Roman" w:cs="Times New Roman" w:eastAsia="Times New Roman" w:hAnsi="Times New Roman"/>
          <w:sz w:val="18"/>
          <w:szCs w:val="18"/>
          <w:color w:val="auto"/>
        </w:rPr>
        <w:t>-- Bitfarms Ltd. (NASDAQ: BITF</w:t>
      </w:r>
    </w:p>
    <w:p>
      <w:pPr>
        <w:spacing w:after="0" w:line="31" w:lineRule="exact"/>
        <w:rPr>
          <w:sz w:val="20"/>
          <w:szCs w:val="20"/>
          <w:color w:val="auto"/>
        </w:rPr>
      </w:pPr>
    </w:p>
    <w:p>
      <w:pPr>
        <w:ind w:left="2" w:right="280" w:hanging="2"/>
        <w:spacing w:after="0" w:line="260" w:lineRule="auto"/>
        <w:tabs>
          <w:tab w:leader="none" w:pos="1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TSX: BITF), a global Bitcoin self-mining company, will report its fiscal first quarter 2022 financial results on Monday, May 16, 2022, before market opens.</w:t>
      </w:r>
    </w:p>
    <w:p>
      <w:pPr>
        <w:spacing w:after="0" w:line="181" w:lineRule="exact"/>
        <w:rPr>
          <w:sz w:val="20"/>
          <w:szCs w:val="20"/>
          <w:color w:val="auto"/>
        </w:rPr>
      </w:pPr>
    </w:p>
    <w:p>
      <w:pPr>
        <w:ind w:left="2" w:right="420"/>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on Monday, May 16, 2022, at 11:00 a.m. ET to review the financial results. Following management’s formal remarks there will be a question-and-answer session. Pre-submitted questions may be considered and interested parties may submit questions at investors@bitfarms.com through May 13, 2022.</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Conference call access:</w:t>
      </w:r>
    </w:p>
    <w:p>
      <w:pPr>
        <w:spacing w:after="0" w:line="1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Participants are asked to pre-register for the call through the following link:</w:t>
      </w:r>
    </w:p>
    <w:p>
      <w:pPr>
        <w:spacing w:after="0" w:line="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Q1 2022 Conference Call</w:t>
      </w:r>
    </w:p>
    <w:p>
      <w:pPr>
        <w:spacing w:after="0" w:line="288" w:lineRule="exact"/>
        <w:rPr>
          <w:sz w:val="20"/>
          <w:szCs w:val="20"/>
          <w:color w:val="auto"/>
        </w:rPr>
      </w:pPr>
    </w:p>
    <w:p>
      <w:pPr>
        <w:ind w:left="2" w:right="280"/>
        <w:spacing w:after="0" w:line="266" w:lineRule="auto"/>
        <w:rPr>
          <w:sz w:val="20"/>
          <w:szCs w:val="20"/>
          <w:color w:val="auto"/>
        </w:rPr>
      </w:pPr>
      <w:r>
        <w:rPr>
          <w:rFonts w:ascii="Times New Roman" w:cs="Times New Roman" w:eastAsia="Times New Roman" w:hAnsi="Times New Roman"/>
          <w:sz w:val="18"/>
          <w:szCs w:val="18"/>
          <w:color w:val="auto"/>
        </w:rPr>
        <w:t>Please note that registered participants will receive their dial in number upon registration and will dial directly into the call without delay. Those without internet access or unable to pre-register may dial in by calling: 1-866-777-2509 (domestic), 1- 412-317-5413 (international). All callers should dial in approximately 10 minutes prior to the scheduled start time and ask to be joined into the Bitfarms call.</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 Live Webcast</w:t>
      </w:r>
    </w:p>
    <w:p>
      <w:pPr>
        <w:spacing w:after="0" w:line="320" w:lineRule="exact"/>
        <w:rPr>
          <w:sz w:val="20"/>
          <w:szCs w:val="20"/>
          <w:color w:val="auto"/>
        </w:rPr>
      </w:pPr>
    </w:p>
    <w:p>
      <w:pPr>
        <w:ind w:left="2" w:right="260"/>
        <w:spacing w:after="0" w:line="261" w:lineRule="auto"/>
        <w:rPr>
          <w:sz w:val="20"/>
          <w:szCs w:val="20"/>
          <w:color w:val="auto"/>
        </w:rPr>
      </w:pPr>
      <w:r>
        <w:rPr>
          <w:rFonts w:ascii="Times New Roman" w:cs="Times New Roman" w:eastAsia="Times New Roman" w:hAnsi="Times New Roman"/>
          <w:sz w:val="18"/>
          <w:szCs w:val="18"/>
          <w:color w:val="auto"/>
        </w:rPr>
        <w:t>A webcast replay of the call will be available approximately one hour after the end of the call and will be available for one year, at the above webcast link. A telephonic replay of the call will be available through May 23, 2022 and may be accessed by calling 1-877- 344-7529 (domestic) or 1-412-317-0088 (international) or Canada (toll free) 855-669- 9658 and using access code 2555247. A presentation of the Q1 2022 results will be accessible on Monday, May 16, 2022, under the “Investors” section of Bitfarms’ website.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31" w:lineRule="exact"/>
        <w:rPr>
          <w:sz w:val="20"/>
          <w:szCs w:val="20"/>
          <w:color w:val="auto"/>
        </w:rPr>
      </w:pPr>
    </w:p>
    <w:p>
      <w:pPr>
        <w:jc w:val="both"/>
        <w:ind w:left="2" w:right="100" w:hanging="8"/>
        <w:spacing w:after="0" w:line="260" w:lineRule="auto"/>
        <w:rPr>
          <w:sz w:val="20"/>
          <w:szCs w:val="20"/>
          <w:color w:val="auto"/>
        </w:rPr>
      </w:pPr>
      <w:r>
        <w:rPr>
          <w:rFonts w:ascii="Times New Roman" w:cs="Times New Roman" w:eastAsia="Times New Roman" w:hAnsi="Times New Roman"/>
          <w:sz w:val="18"/>
          <w:szCs w:val="18"/>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276" w:lineRule="exact"/>
        <w:rPr>
          <w:sz w:val="20"/>
          <w:szCs w:val="20"/>
          <w:color w:val="auto"/>
        </w:rPr>
      </w:pPr>
    </w:p>
    <w:p>
      <w:pPr>
        <w:jc w:val="both"/>
        <w:ind w:left="2" w:right="100" w:hanging="10"/>
        <w:spacing w:after="0" w:line="261" w:lineRule="auto"/>
        <w:rPr>
          <w:sz w:val="20"/>
          <w:szCs w:val="20"/>
          <w:color w:val="auto"/>
        </w:rPr>
      </w:pPr>
      <w:r>
        <w:rPr>
          <w:rFonts w:ascii="Times New Roman" w:cs="Times New Roman" w:eastAsia="Times New Roman" w:hAnsi="Times New Roman"/>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Venture 50 Winner, placing first in the Technology sector. On April 8, 2022, Bitfarms up-listed from the TSX-V to the TSX.</w:t>
      </w:r>
    </w:p>
    <w:p>
      <w:pPr>
        <w:spacing w:after="0" w:line="180" w:lineRule="exact"/>
        <w:rPr>
          <w:sz w:val="20"/>
          <w:szCs w:val="20"/>
          <w:color w:val="auto"/>
        </w:rPr>
      </w:pPr>
    </w:p>
    <w:p>
      <w:pPr>
        <w:jc w:val="both"/>
        <w:ind w:left="2" w:right="100" w:hanging="10"/>
        <w:spacing w:after="0" w:line="266" w:lineRule="auto"/>
        <w:rPr>
          <w:sz w:val="20"/>
          <w:szCs w:val="20"/>
          <w:color w:val="auto"/>
        </w:rPr>
      </w:pPr>
      <w:r>
        <w:rPr>
          <w:rFonts w:ascii="Times New Roman" w:cs="Times New Roman" w:eastAsia="Times New Roman" w:hAnsi="Times New Roman"/>
          <w:sz w:val="18"/>
          <w:szCs w:val="18"/>
          <w:color w:val="auto"/>
        </w:rPr>
        <w:t>Operationally, Bitfarms has a diversified production platform with seven industrial scale facilities located in Québec, one in Washington state, and one in Paraguay. Each facility is over 99% powered with environmentally friendly hydro power and secured with long- term power contracts. Bitfarms is currently the only publicly traded pure-play mining company audited by a Big Four accounting firm.</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ind w:left="2" w:right="5120" w:hanging="8"/>
        <w:spacing w:after="0" w:line="312" w:lineRule="auto"/>
        <w:rPr>
          <w:sz w:val="20"/>
          <w:szCs w:val="20"/>
          <w:color w:val="auto"/>
        </w:rPr>
      </w:pPr>
      <w:r>
        <w:rPr>
          <w:rFonts w:ascii="Times New Roman" w:cs="Times New Roman" w:eastAsia="Times New Roman" w:hAnsi="Times New Roman"/>
          <w:sz w:val="17"/>
          <w:szCs w:val="17"/>
          <w:color w:val="auto"/>
        </w:rPr>
        <w:t>https://www.facebook.com/bitfarms/ https://twitter.com/Bitfarms_io https://www.instagram.com/bitfarms/ 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323215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Contacts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YAP Global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 Grodsky, Account Executive mia@yapglobal.com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Ryan Affaires publiques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Valérie Pomerleau, Public Affairs and Communications 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373380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039"/>
      </w:cols>
      <w:pgMar w:left="4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2022-04-29T22:09:50Z</dcterms:created>
  <dcterms:modified xsi:type="dcterms:W3CDTF">2022-04-29T22:09:50Z</dcterms:modified>
</cp:coreProperties>
</file>