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For the month of October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BITFARMS LTD.</w:t>
      </w:r>
    </w:p>
    <w:p>
      <w:pPr>
        <w:spacing w:after="0" w:line="3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432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52"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00" w:lineRule="exact"/>
        <w:rPr>
          <w:sz w:val="20"/>
          <w:szCs w:val="20"/>
          <w:color w:val="auto"/>
        </w:rPr>
      </w:pPr>
    </w:p>
    <w:p>
      <w:pPr>
        <w:spacing w:after="0" w:line="24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October 24, 2023, the Registrant filed with the Canadian Securities Regulatory Authorities on the System for Electronic Data Analysis and Retrieval (SEDAR) a press release, a copy of which is attached hereto as Exhibit 99.1, and which is incorporated herein by reference.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2660" w:type="dxa"/>
            <w:vAlign w:val="bottom"/>
          </w:tcPr>
          <w:p>
            <w:pPr>
              <w:spacing w:after="0"/>
              <w:rPr>
                <w:sz w:val="20"/>
                <w:szCs w:val="20"/>
                <w:color w:val="auto"/>
              </w:rPr>
            </w:pPr>
          </w:p>
        </w:tc>
        <w:tc>
          <w:tcPr>
            <w:tcW w:w="722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Exhibit No.</w:t>
            </w:r>
          </w:p>
        </w:tc>
        <w:tc>
          <w:tcPr>
            <w:tcW w:w="98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16"/>
        </w:trPr>
        <w:tc>
          <w:tcPr>
            <w:tcW w:w="1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7220" w:type="dxa"/>
            <w:vAlign w:val="bottom"/>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98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Press release dated October 24, 2023</w:t>
            </w:r>
          </w:p>
        </w:tc>
      </w:tr>
      <w:tr>
        <w:trPr>
          <w:trHeight w:val="331"/>
        </w:trPr>
        <w:tc>
          <w:tcPr>
            <w:tcW w:w="1360" w:type="dxa"/>
            <w:vAlign w:val="bottom"/>
            <w:tcBorders>
              <w:top w:val="single" w:sz="8" w:color="CCEEFF"/>
              <w:bottom w:val="single" w:sz="8" w:color="auto"/>
            </w:tcBorders>
          </w:tcPr>
          <w:p>
            <w:pPr>
              <w:spacing w:after="0"/>
              <w:rPr>
                <w:sz w:val="24"/>
                <w:szCs w:val="24"/>
                <w:color w:val="auto"/>
              </w:rPr>
            </w:pPr>
          </w:p>
        </w:tc>
        <w:tc>
          <w:tcPr>
            <w:tcW w:w="2660" w:type="dxa"/>
            <w:vAlign w:val="bottom"/>
            <w:tcBorders>
              <w:top w:val="single" w:sz="8" w:color="0000EE"/>
              <w:bottom w:val="single" w:sz="8" w:color="auto"/>
            </w:tcBorders>
          </w:tcPr>
          <w:p>
            <w:pPr>
              <w:spacing w:after="0"/>
              <w:rPr>
                <w:sz w:val="24"/>
                <w:szCs w:val="24"/>
                <w:color w:val="auto"/>
              </w:rPr>
            </w:pPr>
          </w:p>
        </w:tc>
        <w:tc>
          <w:tcPr>
            <w:tcW w:w="72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L. Geoffrey Morphy</w:t>
      </w:r>
    </w:p>
    <w:p>
      <w:pPr>
        <w:spacing w:after="0" w:line="23" w:lineRule="exact"/>
        <w:rPr>
          <w:sz w:val="20"/>
          <w:szCs w:val="20"/>
          <w:color w:val="auto"/>
        </w:rPr>
      </w:pPr>
    </w:p>
    <w:tbl>
      <w:tblPr>
        <w:tblLayout w:type="fixed"/>
        <w:tblInd w:w="7100" w:type="dxa"/>
        <w:tblCellMar>
          <w:top w:w="0" w:type="dxa"/>
          <w:left w:w="0" w:type="dxa"/>
          <w:bottom w:w="0" w:type="dxa"/>
          <w:right w:w="0" w:type="dxa"/>
        </w:tblCellMar>
      </w:tblPr>
      <w:tr>
        <w:trPr>
          <w:trHeight w:val="209"/>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5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L. Geoffrey Morphy</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540" w:type="dxa"/>
            <w:vAlign w:val="bottom"/>
          </w:tcPr>
          <w:p>
            <w:pPr>
              <w:ind w:left="120"/>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154305</wp:posOffset>
            </wp:positionV>
            <wp:extent cx="2031365" cy="531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Bitfarms to Report Third Quarter 2023</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Financial Results on Tuesday, November 7, 2023</w:t>
      </w:r>
    </w:p>
    <w:p>
      <w:pPr>
        <w:spacing w:after="0" w:line="35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TORONTO and BROSSARD, Québec, October 24, 2023 </w:t>
      </w:r>
      <w:r>
        <w:rPr>
          <w:rFonts w:ascii="Arial" w:cs="Arial" w:eastAsia="Arial" w:hAnsi="Arial"/>
          <w:sz w:val="18"/>
          <w:szCs w:val="18"/>
          <w:color w:val="auto"/>
        </w:rPr>
        <w:t>-- Bitfarms Ltd. (NASDAQ: BITF // TSX: BITF), a global vertically integrated Bitcoin mining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will report its fiscal third quarter 2023 financial results on Tuesday, November 7, 2023, before the market opens.</w:t>
      </w:r>
    </w:p>
    <w:p>
      <w:pPr>
        <w:spacing w:after="0" w:line="1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Management will host a conference call on Tuesday, November 7, 2023, at 11:00 a.m. ET to review the financial results. Following management’s formal remarks there will be a question-and-answer session. Pre-submitted questions may be considered and interested parties may submit questions at investors@bitfarms.com through November 6, 2023.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access: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asked to pre-register for the call through the following link: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Q3 2023 Conference Call</w:t>
      </w:r>
    </w:p>
    <w:p>
      <w:pPr>
        <w:spacing w:after="0" w:line="184"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Please note that registered participants will receive their dial in number upon registration and will dial directly into the call without delay. Those without internet access or unable to pre-register may dial in by calling: 1-866-777-2509 (domestic), or</w:t>
      </w:r>
    </w:p>
    <w:p>
      <w:pPr>
        <w:spacing w:after="0" w:line="1"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1-412-317-5413 (international). All callers should dial in approximately 10 minutes prior to the scheduled start time and ask to be joined into the Bitfarms call.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conference call will also be available through a live webcast found here: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Live Webcast</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 webcast replay of the call will be available approximately one hour after the end of the call and will be available for one year, at the above webcast link. A telephonic replay of the call will be available through November 14, 2023, and may be accessed by calling 1-877-344-7529 (domestic) or 1-412-317-0088 (international) or Canada (toll free) 855-669-9658 and using access code 2148933. A presentation of the Q3 2023 results will be accessible on Tuesday, November 7, 2023, under the “Investors” section of Bitfarms’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highlight w:val="white"/>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2343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2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Founded in 2017, Bitfarms is a global, publicly traded (NASDAQ/TSX: BITF) Bitcoin mining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132320" cy="548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27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Bitfarms currently has 11 farms, which are located in four countries: Canada, the United States, Paraguay, and Argentina. Powered by predominantly environmentally friendly hydro-electric and long-term power contracts, Bitfarms is committed to using sustainable, locally based, and often underutilized energy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548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31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highlight w:val="white"/>
        </w:rPr>
        <w:t>Contact: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 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23430"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3430" cy="27432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Barnard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60"/>
      </w:cols>
      <w:pgMar w:left="320" w:top="64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2023-10-24T15:04:26Z</dcterms:created>
  <dcterms:modified xsi:type="dcterms:W3CDTF">2023-10-24T15:04:26Z</dcterms:modified>
</cp:coreProperties>
</file>