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Arial" w:cs="Arial" w:eastAsia="Arial" w:hAnsi="Arial"/>
                <w:sz w:val="22"/>
                <w:szCs w:val="22"/>
                <w:color w:val="auto"/>
                <w:w w:val="94"/>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4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3160" w:type="dxa"/>
            <w:vAlign w:val="bottom"/>
          </w:tcPr>
          <w:p>
            <w:pPr>
              <w:spacing w:after="0"/>
              <w:rPr>
                <w:sz w:val="23"/>
                <w:szCs w:val="23"/>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160" w:type="dxa"/>
            <w:vAlign w:val="bottom"/>
            <w:vMerge w:val="restart"/>
          </w:tcPr>
          <w:p>
            <w:pPr>
              <w:ind w:left="800"/>
              <w:spacing w:after="0"/>
              <w:rPr>
                <w:sz w:val="20"/>
                <w:szCs w:val="20"/>
                <w:color w:val="auto"/>
              </w:rPr>
            </w:pPr>
            <w:r>
              <w:rPr>
                <w:rFonts w:ascii="Arial" w:cs="Arial" w:eastAsia="Arial" w:hAnsi="Arial"/>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Arial" w:cs="Arial" w:eastAsia="Arial" w:hAnsi="Arial"/>
                <w:sz w:val="22"/>
                <w:szCs w:val="22"/>
                <w:b w:val="1"/>
                <w:bCs w:val="1"/>
                <w:color w:val="auto"/>
                <w:w w:val="86"/>
              </w:rPr>
              <w:t>Previous</w:t>
            </w:r>
          </w:p>
        </w:tc>
        <w:tc>
          <w:tcPr>
            <w:tcW w:w="3620" w:type="dxa"/>
            <w:vAlign w:val="bottom"/>
            <w:vMerge w:val="restart"/>
          </w:tcPr>
          <w:p>
            <w:pPr>
              <w:ind w:left="100"/>
              <w:spacing w:after="0"/>
              <w:rPr>
                <w:sz w:val="20"/>
                <w:szCs w:val="20"/>
                <w:color w:val="auto"/>
              </w:rPr>
            </w:pPr>
            <w:r>
              <w:rPr>
                <w:rFonts w:ascii="Arial" w:cs="Arial" w:eastAsia="Arial" w:hAnsi="Arial"/>
                <w:sz w:val="22"/>
                <w:szCs w:val="22"/>
                <w:color w:val="auto"/>
              </w:rPr>
              <w:t>X None</w:t>
            </w:r>
          </w:p>
        </w:tc>
        <w:tc>
          <w:tcPr>
            <w:tcW w:w="1720" w:type="dxa"/>
            <w:vAlign w:val="bottom"/>
            <w:gridSpan w:val="3"/>
            <w:vMerge w:val="restart"/>
          </w:tcPr>
          <w:p>
            <w:pPr>
              <w:ind w:left="360"/>
              <w:spacing w:after="0"/>
              <w:rPr>
                <w:sz w:val="20"/>
                <w:szCs w:val="20"/>
                <w:color w:val="auto"/>
              </w:rPr>
            </w:pPr>
            <w:r>
              <w:rPr>
                <w:rFonts w:ascii="Arial" w:cs="Arial" w:eastAsia="Arial" w:hAnsi="Arial"/>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60" w:type="dxa"/>
            <w:vAlign w:val="bottom"/>
            <w:vMerge w:val="continue"/>
          </w:tcPr>
          <w:p>
            <w:pPr>
              <w:spacing w:after="0"/>
              <w:rPr>
                <w:sz w:val="13"/>
                <w:szCs w:val="13"/>
                <w:color w:val="auto"/>
              </w:rPr>
            </w:pPr>
          </w:p>
        </w:tc>
        <w:tc>
          <w:tcPr>
            <w:tcW w:w="1680" w:type="dxa"/>
            <w:vAlign w:val="bottom"/>
            <w:vMerge w:val="restart"/>
          </w:tcPr>
          <w:p>
            <w:pPr>
              <w:jc w:val="center"/>
              <w:ind w:left="512"/>
              <w:spacing w:after="0"/>
              <w:rPr>
                <w:sz w:val="20"/>
                <w:szCs w:val="20"/>
                <w:color w:val="auto"/>
              </w:rPr>
            </w:pPr>
            <w:r>
              <w:rPr>
                <w:rFonts w:ascii="Arial" w:cs="Arial" w:eastAsia="Arial" w:hAnsi="Arial"/>
                <w:sz w:val="22"/>
                <w:szCs w:val="22"/>
                <w:b w:val="1"/>
                <w:bCs w:val="1"/>
                <w:color w:val="auto"/>
                <w:w w:val="85"/>
              </w:rPr>
              <w:t>Names</w:t>
            </w:r>
          </w:p>
        </w:tc>
        <w:tc>
          <w:tcPr>
            <w:tcW w:w="3620" w:type="dxa"/>
            <w:vAlign w:val="bottom"/>
            <w:vMerge w:val="continue"/>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-777240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-786130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0001812477</w:t>
        </w:r>
      </w:hyperlink>
    </w:p>
    <w:p>
      <w:pPr>
        <w:spacing w:after="0" w:line="38" w:lineRule="exact"/>
        <w:rPr>
          <w:sz w:val="24"/>
          <w:szCs w:val="24"/>
          <w:color w:val="auto"/>
        </w:rPr>
      </w:pPr>
    </w:p>
    <w:p>
      <w:pPr>
        <w:ind w:left="118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Bitfarms Ltd</w:t>
      </w:r>
    </w:p>
    <w:p>
      <w:pPr>
        <w:spacing w:after="0" w:line="38" w:lineRule="exact"/>
        <w:rPr>
          <w:sz w:val="24"/>
          <w:szCs w:val="24"/>
          <w:color w:val="auto"/>
        </w:rPr>
      </w:pPr>
    </w:p>
    <w:p>
      <w:pPr>
        <w:jc w:val="center"/>
        <w:ind w:right="3074"/>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3074"/>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CANADA (FEDERAL LEVEL)</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2734" w:hanging="215"/>
        <w:spacing w:after="0" w:line="302" w:lineRule="auto"/>
        <w:rPr>
          <w:sz w:val="20"/>
          <w:szCs w:val="20"/>
          <w:color w:val="auto"/>
        </w:rPr>
      </w:pPr>
      <w:r>
        <w:rPr>
          <w:rFonts w:ascii="Arial" w:cs="Arial" w:eastAsia="Arial" w:hAnsi="Arial"/>
          <w:sz w:val="22"/>
          <w:szCs w:val="22"/>
          <w:color w:val="auto"/>
        </w:rPr>
        <w:t>X Within Last Five Years (Specify Year) 2018 Yet to Be Formed</w:t>
      </w:r>
    </w:p>
    <w:p>
      <w:pPr>
        <w:spacing w:after="0" w:line="200"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6" w:right="1020" w:hanging="286"/>
        <w:spacing w:after="0" w:line="281" w:lineRule="auto"/>
        <w:tabs>
          <w:tab w:leader="none" w:pos="286"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6"/>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1839" w:lineRule="exact"/>
        <w:rPr>
          <w:sz w:val="24"/>
          <w:szCs w:val="24"/>
          <w:color w:val="auto"/>
        </w:rPr>
      </w:pPr>
    </w:p>
    <w:p>
      <w:pPr>
        <w:sectPr>
          <w:pgSz w:w="11900" w:h="16838" w:orient="portrait"/>
          <w:cols w:equalWidth="0" w:num="2">
            <w:col w:w="6834" w:space="720"/>
            <w:col w:w="3686"/>
          </w:cols>
          <w:pgMar w:left="320" w:top="321" w:right="339" w:bottom="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4240" w:type="dxa"/>
            <w:vAlign w:val="bottom"/>
            <w:gridSpan w:val="2"/>
          </w:tcPr>
          <w:p>
            <w:pPr>
              <w:ind w:left="1860"/>
              <w:spacing w:after="0"/>
              <w:rPr>
                <w:sz w:val="20"/>
                <w:szCs w:val="20"/>
                <w:color w:val="auto"/>
              </w:rPr>
            </w:pPr>
            <w:r>
              <w:rPr>
                <w:rFonts w:ascii="Arial" w:cs="Arial" w:eastAsia="Arial" w:hAnsi="Arial"/>
                <w:sz w:val="22"/>
                <w:szCs w:val="22"/>
                <w:b w:val="1"/>
                <w:bCs w:val="1"/>
                <w:color w:val="auto"/>
              </w:rPr>
              <w:t>Name of Issuer</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Bitfarms Ltd</w:t>
            </w:r>
          </w:p>
        </w:tc>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4240" w:type="dxa"/>
            <w:vAlign w:val="bottom"/>
            <w:gridSpan w:val="2"/>
          </w:tcPr>
          <w:p>
            <w:pPr>
              <w:ind w:left="1780"/>
              <w:spacing w:after="0"/>
              <w:rPr>
                <w:sz w:val="20"/>
                <w:szCs w:val="20"/>
                <w:color w:val="auto"/>
              </w:rPr>
            </w:pPr>
            <w:r>
              <w:rPr>
                <w:rFonts w:ascii="Arial" w:cs="Arial" w:eastAsia="Arial" w:hAnsi="Arial"/>
                <w:sz w:val="22"/>
                <w:szCs w:val="22"/>
                <w:b w:val="1"/>
                <w:bCs w:val="1"/>
                <w:color w:val="auto"/>
              </w:rPr>
              <w:t>Street Address 1</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0" w:type="dxa"/>
            <w:vAlign w:val="bottom"/>
            <w:gridSpan w:val="2"/>
          </w:tcPr>
          <w:p>
            <w:pPr>
              <w:ind w:left="380"/>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18 King Street East</w:t>
            </w:r>
          </w:p>
        </w:tc>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22"/>
                <w:szCs w:val="22"/>
                <w:color w:val="auto"/>
              </w:rPr>
              <w:t>Suite 902</w:t>
            </w: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2520" w:type="dxa"/>
            <w:vAlign w:val="bottom"/>
          </w:tcPr>
          <w:p>
            <w:pPr>
              <w:ind w:left="1080"/>
              <w:spacing w:after="0"/>
              <w:rPr>
                <w:sz w:val="20"/>
                <w:szCs w:val="20"/>
                <w:color w:val="auto"/>
              </w:rPr>
            </w:pPr>
            <w:r>
              <w:rPr>
                <w:rFonts w:ascii="Arial" w:cs="Arial" w:eastAsia="Arial" w:hAnsi="Arial"/>
                <w:sz w:val="22"/>
                <w:szCs w:val="22"/>
                <w:b w:val="1"/>
                <w:bCs w:val="1"/>
                <w:color w:val="auto"/>
              </w:rPr>
              <w:t>City</w:t>
            </w:r>
          </w:p>
        </w:tc>
        <w:tc>
          <w:tcPr>
            <w:tcW w:w="2560" w:type="dxa"/>
            <w:vAlign w:val="bottom"/>
            <w:gridSpan w:val="2"/>
          </w:tcPr>
          <w:p>
            <w:pPr>
              <w:ind w:left="200"/>
              <w:spacing w:after="0"/>
              <w:rPr>
                <w:sz w:val="20"/>
                <w:szCs w:val="20"/>
                <w:color w:val="auto"/>
              </w:rPr>
            </w:pPr>
            <w:r>
              <w:rPr>
                <w:rFonts w:ascii="Arial" w:cs="Arial" w:eastAsia="Arial" w:hAnsi="Arial"/>
                <w:sz w:val="22"/>
                <w:szCs w:val="22"/>
                <w:b w:val="1"/>
                <w:bCs w:val="1"/>
                <w:color w:val="auto"/>
                <w:w w:val="96"/>
              </w:rPr>
              <w:t>State/Province/Country</w:t>
            </w:r>
          </w:p>
        </w:tc>
        <w:tc>
          <w:tcPr>
            <w:tcW w:w="2560" w:type="dxa"/>
            <w:vAlign w:val="bottom"/>
            <w:gridSpan w:val="2"/>
          </w:tcPr>
          <w:p>
            <w:pPr>
              <w:ind w:left="520"/>
              <w:spacing w:after="0"/>
              <w:rPr>
                <w:sz w:val="20"/>
                <w:szCs w:val="20"/>
                <w:color w:val="auto"/>
              </w:rPr>
            </w:pPr>
            <w:r>
              <w:rPr>
                <w:rFonts w:ascii="Arial" w:cs="Arial" w:eastAsia="Arial" w:hAnsi="Arial"/>
                <w:sz w:val="22"/>
                <w:szCs w:val="22"/>
                <w:b w:val="1"/>
                <w:bCs w:val="1"/>
                <w:color w:val="auto"/>
              </w:rPr>
              <w:t>ZIP/PostalCode</w:t>
            </w:r>
          </w:p>
        </w:tc>
        <w:tc>
          <w:tcPr>
            <w:tcW w:w="3600" w:type="dxa"/>
            <w:vAlign w:val="bottom"/>
          </w:tcPr>
          <w:p>
            <w:pPr>
              <w:jc w:val="right"/>
              <w:ind w:right="1172"/>
              <w:spacing w:after="0"/>
              <w:rPr>
                <w:sz w:val="20"/>
                <w:szCs w:val="20"/>
                <w:color w:val="auto"/>
              </w:rPr>
            </w:pPr>
            <w:r>
              <w:rPr>
                <w:rFonts w:ascii="Arial" w:cs="Arial" w:eastAsia="Arial" w:hAnsi="Arial"/>
                <w:sz w:val="22"/>
                <w:szCs w:val="22"/>
                <w:b w:val="1"/>
                <w:bCs w:val="1"/>
                <w:color w:val="auto"/>
                <w:w w:val="90"/>
              </w:rPr>
              <w:t>Phone Number of Issuer</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TORONTO</w:t>
            </w:r>
          </w:p>
        </w:tc>
        <w:tc>
          <w:tcPr>
            <w:tcW w:w="2560" w:type="dxa"/>
            <w:vAlign w:val="bottom"/>
            <w:gridSpan w:val="2"/>
          </w:tcPr>
          <w:p>
            <w:pPr>
              <w:ind w:left="60"/>
              <w:spacing w:after="0"/>
              <w:rPr>
                <w:sz w:val="20"/>
                <w:szCs w:val="20"/>
                <w:color w:val="auto"/>
              </w:rPr>
            </w:pPr>
            <w:r>
              <w:rPr>
                <w:rFonts w:ascii="Arial" w:cs="Arial" w:eastAsia="Arial" w:hAnsi="Arial"/>
                <w:sz w:val="22"/>
                <w:szCs w:val="22"/>
                <w:color w:val="auto"/>
              </w:rPr>
              <w:t>ONTARIO, CANADA</w:t>
            </w:r>
          </w:p>
        </w:tc>
        <w:tc>
          <w:tcPr>
            <w:tcW w:w="1360" w:type="dxa"/>
            <w:vAlign w:val="bottom"/>
          </w:tcPr>
          <w:p>
            <w:pPr>
              <w:ind w:left="20"/>
              <w:spacing w:after="0"/>
              <w:rPr>
                <w:sz w:val="20"/>
                <w:szCs w:val="20"/>
                <w:color w:val="auto"/>
              </w:rPr>
            </w:pPr>
            <w:r>
              <w:rPr>
                <w:rFonts w:ascii="Arial" w:cs="Arial" w:eastAsia="Arial" w:hAnsi="Arial"/>
                <w:sz w:val="22"/>
                <w:szCs w:val="22"/>
                <w:color w:val="auto"/>
              </w:rPr>
              <w:t>M5C 1C4</w:t>
            </w:r>
          </w:p>
        </w:tc>
        <w:tc>
          <w:tcPr>
            <w:tcW w:w="4800" w:type="dxa"/>
            <w:vAlign w:val="bottom"/>
            <w:gridSpan w:val="2"/>
          </w:tcPr>
          <w:p>
            <w:pPr>
              <w:jc w:val="right"/>
              <w:ind w:right="2172"/>
              <w:spacing w:after="0"/>
              <w:rPr>
                <w:sz w:val="20"/>
                <w:szCs w:val="20"/>
                <w:color w:val="auto"/>
              </w:rPr>
            </w:pPr>
            <w:r>
              <w:rPr>
                <w:rFonts w:ascii="Arial" w:cs="Arial" w:eastAsia="Arial" w:hAnsi="Arial"/>
                <w:sz w:val="22"/>
                <w:szCs w:val="22"/>
                <w:color w:val="auto"/>
              </w:rPr>
              <w:t>(647) 500-7440</w:t>
            </w:r>
          </w:p>
        </w:tc>
      </w:tr>
      <w:tr>
        <w:trPr>
          <w:trHeight w:val="499"/>
        </w:trPr>
        <w:tc>
          <w:tcPr>
            <w:tcW w:w="2520" w:type="dxa"/>
            <w:vAlign w:val="bottom"/>
          </w:tcPr>
          <w:p>
            <w:pPr>
              <w:spacing w:after="0"/>
              <w:rPr>
                <w:sz w:val="20"/>
                <w:szCs w:val="20"/>
                <w:color w:val="auto"/>
              </w:rPr>
            </w:pPr>
            <w:r>
              <w:rPr>
                <w:rFonts w:ascii="Arial" w:cs="Arial" w:eastAsia="Arial" w:hAnsi="Arial"/>
                <w:sz w:val="22"/>
                <w:szCs w:val="22"/>
                <w:color w:val="auto"/>
              </w:rPr>
              <w:t>3. Related Persons</w:t>
            </w:r>
          </w:p>
        </w:tc>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00"/>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9"/>
              </w:rPr>
              <w:t>Last Name</w:t>
            </w:r>
          </w:p>
        </w:tc>
        <w:tc>
          <w:tcPr>
            <w:tcW w:w="1720" w:type="dxa"/>
            <w:vAlign w:val="bottom"/>
          </w:tcPr>
          <w:p>
            <w:pPr>
              <w:spacing w:after="0"/>
              <w:rPr>
                <w:sz w:val="24"/>
                <w:szCs w:val="24"/>
                <w:color w:val="auto"/>
              </w:rPr>
            </w:pPr>
          </w:p>
        </w:tc>
        <w:tc>
          <w:tcPr>
            <w:tcW w:w="2200" w:type="dxa"/>
            <w:vAlign w:val="bottom"/>
            <w:gridSpan w:val="2"/>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1200" w:type="dxa"/>
            <w:vAlign w:val="bottom"/>
          </w:tcPr>
          <w:p>
            <w:pPr>
              <w:spacing w:after="0"/>
              <w:rPr>
                <w:sz w:val="24"/>
                <w:szCs w:val="24"/>
                <w:color w:val="auto"/>
              </w:rPr>
            </w:pPr>
          </w:p>
        </w:tc>
        <w:tc>
          <w:tcPr>
            <w:tcW w:w="3600" w:type="dxa"/>
            <w:vAlign w:val="bottom"/>
          </w:tcPr>
          <w:p>
            <w:pPr>
              <w:jc w:val="center"/>
              <w:ind w:right="19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Finkielsztain</w:t>
            </w:r>
          </w:p>
        </w:tc>
        <w:tc>
          <w:tcPr>
            <w:tcW w:w="1720" w:type="dxa"/>
            <w:vAlign w:val="bottom"/>
          </w:tcPr>
          <w:p>
            <w:pPr>
              <w:ind w:left="880"/>
              <w:spacing w:after="0"/>
              <w:rPr>
                <w:sz w:val="20"/>
                <w:szCs w:val="20"/>
                <w:color w:val="auto"/>
              </w:rPr>
            </w:pPr>
            <w:r>
              <w:rPr>
                <w:rFonts w:ascii="Arial" w:cs="Arial" w:eastAsia="Arial" w:hAnsi="Arial"/>
                <w:sz w:val="22"/>
                <w:szCs w:val="22"/>
                <w:color w:val="auto"/>
              </w:rPr>
              <w:t>Andres</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6"/>
              </w:rPr>
              <w:t>Street Address 1</w:t>
            </w:r>
          </w:p>
        </w:tc>
        <w:tc>
          <w:tcPr>
            <w:tcW w:w="1720" w:type="dxa"/>
            <w:vAlign w:val="bottom"/>
          </w:tcPr>
          <w:p>
            <w:pPr>
              <w:spacing w:after="0"/>
              <w:rPr>
                <w:sz w:val="24"/>
                <w:szCs w:val="24"/>
                <w:color w:val="auto"/>
              </w:rPr>
            </w:pPr>
          </w:p>
        </w:tc>
        <w:tc>
          <w:tcPr>
            <w:tcW w:w="2200" w:type="dxa"/>
            <w:vAlign w:val="bottom"/>
            <w:gridSpan w:val="2"/>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18 King Street East</w:t>
            </w:r>
          </w:p>
        </w:tc>
        <w:tc>
          <w:tcPr>
            <w:tcW w:w="1720" w:type="dxa"/>
            <w:vAlign w:val="bottom"/>
          </w:tcPr>
          <w:p>
            <w:pPr>
              <w:ind w:left="880"/>
              <w:spacing w:after="0"/>
              <w:rPr>
                <w:sz w:val="20"/>
                <w:szCs w:val="20"/>
                <w:color w:val="auto"/>
              </w:rPr>
            </w:pPr>
            <w:r>
              <w:rPr>
                <w:rFonts w:ascii="Arial" w:cs="Arial" w:eastAsia="Arial" w:hAnsi="Arial"/>
                <w:sz w:val="22"/>
                <w:szCs w:val="22"/>
                <w:color w:val="auto"/>
                <w:w w:val="88"/>
              </w:rPr>
              <w:t>Suite 902</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96"/>
              </w:rPr>
              <w:t>City</w:t>
            </w:r>
          </w:p>
        </w:tc>
        <w:tc>
          <w:tcPr>
            <w:tcW w:w="3920" w:type="dxa"/>
            <w:vAlign w:val="bottom"/>
            <w:gridSpan w:val="3"/>
          </w:tcPr>
          <w:p>
            <w:pPr>
              <w:jc w:val="center"/>
              <w:ind w:left="1032"/>
              <w:spacing w:after="0"/>
              <w:rPr>
                <w:sz w:val="20"/>
                <w:szCs w:val="20"/>
                <w:color w:val="auto"/>
              </w:rPr>
            </w:pPr>
            <w:r>
              <w:rPr>
                <w:rFonts w:ascii="Arial" w:cs="Arial" w:eastAsia="Arial" w:hAnsi="Arial"/>
                <w:sz w:val="22"/>
                <w:szCs w:val="22"/>
                <w:b w:val="1"/>
                <w:bCs w:val="1"/>
                <w:color w:val="auto"/>
                <w:w w:val="89"/>
              </w:rPr>
              <w:t>State/Province/Country</w:t>
            </w:r>
          </w:p>
        </w:tc>
        <w:tc>
          <w:tcPr>
            <w:tcW w:w="1200" w:type="dxa"/>
            <w:vAlign w:val="bottom"/>
          </w:tcPr>
          <w:p>
            <w:pPr>
              <w:spacing w:after="0"/>
              <w:rPr>
                <w:sz w:val="24"/>
                <w:szCs w:val="24"/>
                <w:color w:val="auto"/>
              </w:rPr>
            </w:pPr>
          </w:p>
        </w:tc>
        <w:tc>
          <w:tcPr>
            <w:tcW w:w="3600" w:type="dxa"/>
            <w:vAlign w:val="bottom"/>
          </w:tcPr>
          <w:p>
            <w:pPr>
              <w:jc w:val="center"/>
              <w:ind w:right="19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TORONTO</w:t>
            </w:r>
          </w:p>
        </w:tc>
        <w:tc>
          <w:tcPr>
            <w:tcW w:w="3920" w:type="dxa"/>
            <w:vAlign w:val="bottom"/>
            <w:gridSpan w:val="3"/>
          </w:tcPr>
          <w:p>
            <w:pPr>
              <w:ind w:left="880"/>
              <w:spacing w:after="0"/>
              <w:rPr>
                <w:sz w:val="20"/>
                <w:szCs w:val="20"/>
                <w:color w:val="auto"/>
              </w:rPr>
            </w:pPr>
            <w:r>
              <w:rPr>
                <w:rFonts w:ascii="Arial" w:cs="Arial" w:eastAsia="Arial" w:hAnsi="Arial"/>
                <w:sz w:val="22"/>
                <w:szCs w:val="22"/>
                <w:color w:val="auto"/>
              </w:rPr>
              <w:t>ONTARIO, CANADA</w:t>
            </w:r>
          </w:p>
        </w:tc>
        <w:tc>
          <w:tcPr>
            <w:tcW w:w="1200" w:type="dxa"/>
            <w:vAlign w:val="bottom"/>
          </w:tcPr>
          <w:p>
            <w:pPr>
              <w:ind w:left="320"/>
              <w:spacing w:after="0"/>
              <w:rPr>
                <w:sz w:val="20"/>
                <w:szCs w:val="20"/>
                <w:color w:val="auto"/>
              </w:rPr>
            </w:pPr>
            <w:r>
              <w:rPr>
                <w:rFonts w:ascii="Arial" w:cs="Arial" w:eastAsia="Arial" w:hAnsi="Arial"/>
                <w:sz w:val="22"/>
                <w:szCs w:val="22"/>
                <w:color w:val="auto"/>
                <w:w w:val="92"/>
              </w:rPr>
              <w:t>M5C 1C4</w:t>
            </w:r>
          </w:p>
        </w:tc>
        <w:tc>
          <w:tcPr>
            <w:tcW w:w="3600" w:type="dxa"/>
            <w:vAlign w:val="bottom"/>
          </w:tcPr>
          <w:p>
            <w:pPr>
              <w:spacing w:after="0"/>
              <w:rPr>
                <w:sz w:val="24"/>
                <w:szCs w:val="24"/>
                <w:color w:val="auto"/>
              </w:rPr>
            </w:pP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Executive Officer X Director</w:t>
            </w:r>
          </w:p>
        </w:tc>
        <w:tc>
          <w:tcPr>
            <w:tcW w:w="840" w:type="dxa"/>
            <w:vAlign w:val="bottom"/>
          </w:tcPr>
          <w:p>
            <w:pPr>
              <w:ind w:left="20"/>
              <w:spacing w:after="0"/>
              <w:rPr>
                <w:sz w:val="20"/>
                <w:szCs w:val="20"/>
                <w:color w:val="auto"/>
              </w:rPr>
            </w:pPr>
            <w:r>
              <w:rPr>
                <w:rFonts w:ascii="Arial" w:cs="Arial" w:eastAsia="Arial" w:hAnsi="Arial"/>
                <w:sz w:val="22"/>
                <w:szCs w:val="22"/>
                <w:color w:val="auto"/>
                <w:w w:val="88"/>
              </w:rPr>
              <w:t>Promoter</w:t>
            </w: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99"/>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3"/>
        </w:trPr>
        <w:tc>
          <w:tcPr>
            <w:tcW w:w="252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gridSpan w:val="2"/>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3600" w:type="dxa"/>
            <w:vAlign w:val="bottom"/>
            <w:tcBorders>
              <w:bottom w:val="single" w:sz="8" w:color="9A9A9A"/>
            </w:tcBorders>
          </w:tcPr>
          <w:p>
            <w:pPr>
              <w:spacing w:after="0"/>
              <w:rPr>
                <w:sz w:val="18"/>
                <w:szCs w:val="18"/>
                <w:color w:val="auto"/>
              </w:rPr>
            </w:pPr>
          </w:p>
        </w:tc>
      </w:tr>
      <w:tr>
        <w:trPr>
          <w:trHeight w:val="401"/>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9"/>
              </w:rPr>
              <w:t>Last Name</w:t>
            </w:r>
          </w:p>
        </w:tc>
        <w:tc>
          <w:tcPr>
            <w:tcW w:w="1720" w:type="dxa"/>
            <w:vAlign w:val="bottom"/>
          </w:tcPr>
          <w:p>
            <w:pPr>
              <w:spacing w:after="0"/>
              <w:rPr>
                <w:sz w:val="24"/>
                <w:szCs w:val="24"/>
                <w:color w:val="auto"/>
              </w:rPr>
            </w:pPr>
          </w:p>
        </w:tc>
        <w:tc>
          <w:tcPr>
            <w:tcW w:w="2200" w:type="dxa"/>
            <w:vAlign w:val="bottom"/>
            <w:gridSpan w:val="2"/>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1200" w:type="dxa"/>
            <w:vAlign w:val="bottom"/>
          </w:tcPr>
          <w:p>
            <w:pPr>
              <w:spacing w:after="0"/>
              <w:rPr>
                <w:sz w:val="24"/>
                <w:szCs w:val="24"/>
                <w:color w:val="auto"/>
              </w:rPr>
            </w:pPr>
          </w:p>
        </w:tc>
        <w:tc>
          <w:tcPr>
            <w:tcW w:w="3600" w:type="dxa"/>
            <w:vAlign w:val="bottom"/>
          </w:tcPr>
          <w:p>
            <w:pPr>
              <w:jc w:val="center"/>
              <w:ind w:right="19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Grodzki</w:t>
            </w:r>
          </w:p>
        </w:tc>
        <w:tc>
          <w:tcPr>
            <w:tcW w:w="1720" w:type="dxa"/>
            <w:vAlign w:val="bottom"/>
          </w:tcPr>
          <w:p>
            <w:pPr>
              <w:ind w:left="880"/>
              <w:spacing w:after="0"/>
              <w:rPr>
                <w:sz w:val="20"/>
                <w:szCs w:val="20"/>
                <w:color w:val="auto"/>
              </w:rPr>
            </w:pPr>
            <w:r>
              <w:rPr>
                <w:rFonts w:ascii="Arial" w:cs="Arial" w:eastAsia="Arial" w:hAnsi="Arial"/>
                <w:sz w:val="22"/>
                <w:szCs w:val="22"/>
                <w:color w:val="auto"/>
                <w:w w:val="97"/>
              </w:rPr>
              <w:t>Emiliano</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6"/>
              </w:rPr>
              <w:t>Street Address 1</w:t>
            </w:r>
          </w:p>
        </w:tc>
        <w:tc>
          <w:tcPr>
            <w:tcW w:w="1720" w:type="dxa"/>
            <w:vAlign w:val="bottom"/>
          </w:tcPr>
          <w:p>
            <w:pPr>
              <w:spacing w:after="0"/>
              <w:rPr>
                <w:sz w:val="24"/>
                <w:szCs w:val="24"/>
                <w:color w:val="auto"/>
              </w:rPr>
            </w:pPr>
          </w:p>
        </w:tc>
        <w:tc>
          <w:tcPr>
            <w:tcW w:w="2200" w:type="dxa"/>
            <w:vAlign w:val="bottom"/>
            <w:gridSpan w:val="2"/>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18 King Street East</w:t>
            </w:r>
          </w:p>
        </w:tc>
        <w:tc>
          <w:tcPr>
            <w:tcW w:w="1720" w:type="dxa"/>
            <w:vAlign w:val="bottom"/>
          </w:tcPr>
          <w:p>
            <w:pPr>
              <w:ind w:left="880"/>
              <w:spacing w:after="0"/>
              <w:rPr>
                <w:sz w:val="20"/>
                <w:szCs w:val="20"/>
                <w:color w:val="auto"/>
              </w:rPr>
            </w:pPr>
            <w:r>
              <w:rPr>
                <w:rFonts w:ascii="Arial" w:cs="Arial" w:eastAsia="Arial" w:hAnsi="Arial"/>
                <w:sz w:val="22"/>
                <w:szCs w:val="22"/>
                <w:color w:val="auto"/>
                <w:w w:val="88"/>
              </w:rPr>
              <w:t>Suite 902</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96"/>
              </w:rPr>
              <w:t>City</w:t>
            </w:r>
          </w:p>
        </w:tc>
        <w:tc>
          <w:tcPr>
            <w:tcW w:w="3920" w:type="dxa"/>
            <w:vAlign w:val="bottom"/>
            <w:gridSpan w:val="3"/>
          </w:tcPr>
          <w:p>
            <w:pPr>
              <w:jc w:val="center"/>
              <w:ind w:left="1032"/>
              <w:spacing w:after="0"/>
              <w:rPr>
                <w:sz w:val="20"/>
                <w:szCs w:val="20"/>
                <w:color w:val="auto"/>
              </w:rPr>
            </w:pPr>
            <w:r>
              <w:rPr>
                <w:rFonts w:ascii="Arial" w:cs="Arial" w:eastAsia="Arial" w:hAnsi="Arial"/>
                <w:sz w:val="22"/>
                <w:szCs w:val="22"/>
                <w:b w:val="1"/>
                <w:bCs w:val="1"/>
                <w:color w:val="auto"/>
                <w:w w:val="89"/>
              </w:rPr>
              <w:t>State/Province/Country</w:t>
            </w:r>
          </w:p>
        </w:tc>
        <w:tc>
          <w:tcPr>
            <w:tcW w:w="1200" w:type="dxa"/>
            <w:vAlign w:val="bottom"/>
          </w:tcPr>
          <w:p>
            <w:pPr>
              <w:spacing w:after="0"/>
              <w:rPr>
                <w:sz w:val="24"/>
                <w:szCs w:val="24"/>
                <w:color w:val="auto"/>
              </w:rPr>
            </w:pPr>
          </w:p>
        </w:tc>
        <w:tc>
          <w:tcPr>
            <w:tcW w:w="3600" w:type="dxa"/>
            <w:vAlign w:val="bottom"/>
          </w:tcPr>
          <w:p>
            <w:pPr>
              <w:jc w:val="center"/>
              <w:ind w:right="19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TORONTO</w:t>
            </w:r>
          </w:p>
        </w:tc>
        <w:tc>
          <w:tcPr>
            <w:tcW w:w="3920" w:type="dxa"/>
            <w:vAlign w:val="bottom"/>
            <w:gridSpan w:val="3"/>
          </w:tcPr>
          <w:p>
            <w:pPr>
              <w:ind w:left="880"/>
              <w:spacing w:after="0"/>
              <w:rPr>
                <w:sz w:val="20"/>
                <w:szCs w:val="20"/>
                <w:color w:val="auto"/>
              </w:rPr>
            </w:pPr>
            <w:r>
              <w:rPr>
                <w:rFonts w:ascii="Arial" w:cs="Arial" w:eastAsia="Arial" w:hAnsi="Arial"/>
                <w:sz w:val="22"/>
                <w:szCs w:val="22"/>
                <w:color w:val="auto"/>
              </w:rPr>
              <w:t>ONTARIO, CANADA</w:t>
            </w:r>
          </w:p>
        </w:tc>
        <w:tc>
          <w:tcPr>
            <w:tcW w:w="1200" w:type="dxa"/>
            <w:vAlign w:val="bottom"/>
          </w:tcPr>
          <w:p>
            <w:pPr>
              <w:ind w:left="320"/>
              <w:spacing w:after="0"/>
              <w:rPr>
                <w:sz w:val="20"/>
                <w:szCs w:val="20"/>
                <w:color w:val="auto"/>
              </w:rPr>
            </w:pPr>
            <w:r>
              <w:rPr>
                <w:rFonts w:ascii="Arial" w:cs="Arial" w:eastAsia="Arial" w:hAnsi="Arial"/>
                <w:sz w:val="22"/>
                <w:szCs w:val="22"/>
                <w:color w:val="auto"/>
                <w:w w:val="92"/>
              </w:rPr>
              <w:t>M5C 1C4</w:t>
            </w:r>
          </w:p>
        </w:tc>
        <w:tc>
          <w:tcPr>
            <w:tcW w:w="3600" w:type="dxa"/>
            <w:vAlign w:val="bottom"/>
          </w:tcPr>
          <w:p>
            <w:pPr>
              <w:spacing w:after="0"/>
              <w:rPr>
                <w:sz w:val="24"/>
                <w:szCs w:val="24"/>
                <w:color w:val="auto"/>
              </w:rPr>
            </w:pP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200" w:type="dxa"/>
            <w:vAlign w:val="bottom"/>
            <w:gridSpan w:val="2"/>
          </w:tcPr>
          <w:p>
            <w:pPr>
              <w:ind w:left="80"/>
              <w:spacing w:after="0"/>
              <w:rPr>
                <w:sz w:val="20"/>
                <w:szCs w:val="20"/>
                <w:color w:val="auto"/>
              </w:rPr>
            </w:pPr>
            <w:r>
              <w:rPr>
                <w:rFonts w:ascii="Arial" w:cs="Arial" w:eastAsia="Arial" w:hAnsi="Arial"/>
                <w:sz w:val="22"/>
                <w:szCs w:val="22"/>
                <w:color w:val="auto"/>
              </w:rPr>
              <w:t>Promoter</w:t>
            </w: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-1419860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14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60" w:type="dxa"/>
            <w:vAlign w:val="bottom"/>
          </w:tcPr>
          <w:p>
            <w:pPr>
              <w:jc w:val="center"/>
              <w:ind w:right="69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Bonta</w:t>
            </w:r>
          </w:p>
        </w:tc>
        <w:tc>
          <w:tcPr>
            <w:tcW w:w="18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Nicolas</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14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18 King Street East</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902</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18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69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18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60" w:type="dxa"/>
            <w:vAlign w:val="bottom"/>
          </w:tcPr>
          <w:p>
            <w:pPr>
              <w:ind w:left="380"/>
              <w:spacing w:after="0"/>
              <w:rPr>
                <w:sz w:val="20"/>
                <w:szCs w:val="20"/>
                <w:color w:val="auto"/>
              </w:rPr>
            </w:pPr>
            <w:r>
              <w:rPr>
                <w:rFonts w:ascii="Arial" w:cs="Arial" w:eastAsia="Arial" w:hAnsi="Arial"/>
                <w:sz w:val="22"/>
                <w:szCs w:val="22"/>
                <w:color w:val="auto"/>
              </w:rPr>
              <w:t>M5C 1C4</w:t>
            </w:r>
          </w:p>
        </w:tc>
        <w:tc>
          <w:tcPr>
            <w:tcW w:w="0" w:type="dxa"/>
            <w:vAlign w:val="bottom"/>
          </w:tcPr>
          <w:p>
            <w:pPr>
              <w:spacing w:after="0"/>
              <w:rPr>
                <w:sz w:val="1"/>
                <w:szCs w:val="1"/>
                <w:color w:val="auto"/>
              </w:rPr>
            </w:pPr>
          </w:p>
        </w:tc>
      </w:tr>
      <w:tr>
        <w:trPr>
          <w:trHeight w:val="324"/>
        </w:trPr>
        <w:tc>
          <w:tcPr>
            <w:tcW w:w="4240" w:type="dxa"/>
            <w:vAlign w:val="bottom"/>
            <w:gridSpan w:val="3"/>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14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14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14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60" w:type="dxa"/>
            <w:vAlign w:val="bottom"/>
          </w:tcPr>
          <w:p>
            <w:pPr>
              <w:jc w:val="center"/>
              <w:ind w:right="69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Seccareccia</w:t>
            </w:r>
          </w:p>
        </w:tc>
        <w:tc>
          <w:tcPr>
            <w:tcW w:w="18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Pierre</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14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18 King Street East</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902</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18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69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18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60" w:type="dxa"/>
            <w:vAlign w:val="bottom"/>
          </w:tcPr>
          <w:p>
            <w:pPr>
              <w:ind w:left="380"/>
              <w:spacing w:after="0"/>
              <w:rPr>
                <w:sz w:val="20"/>
                <w:szCs w:val="20"/>
                <w:color w:val="auto"/>
              </w:rPr>
            </w:pPr>
            <w:r>
              <w:rPr>
                <w:rFonts w:ascii="Arial" w:cs="Arial" w:eastAsia="Arial" w:hAnsi="Arial"/>
                <w:sz w:val="22"/>
                <w:szCs w:val="22"/>
                <w:color w:val="auto"/>
              </w:rPr>
              <w:t>M5C 1C4</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jc w:val="right"/>
              <w:ind w:right="92"/>
              <w:spacing w:after="0"/>
              <w:rPr>
                <w:sz w:val="20"/>
                <w:szCs w:val="20"/>
                <w:color w:val="auto"/>
              </w:rPr>
            </w:pPr>
            <w:r>
              <w:rPr>
                <w:rFonts w:ascii="Arial" w:cs="Arial" w:eastAsia="Arial" w:hAnsi="Arial"/>
                <w:sz w:val="22"/>
                <w:szCs w:val="22"/>
                <w:color w:val="auto"/>
                <w:w w:val="96"/>
              </w:rPr>
              <w:t>Executive Officer X Director</w:t>
            </w:r>
          </w:p>
        </w:tc>
        <w:tc>
          <w:tcPr>
            <w:tcW w:w="214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14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14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60" w:type="dxa"/>
            <w:vAlign w:val="bottom"/>
          </w:tcPr>
          <w:p>
            <w:pPr>
              <w:jc w:val="center"/>
              <w:ind w:right="69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Howlett</w:t>
            </w:r>
          </w:p>
        </w:tc>
        <w:tc>
          <w:tcPr>
            <w:tcW w:w="18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Brian</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14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18 King Street East</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902</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18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69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18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60" w:type="dxa"/>
            <w:vAlign w:val="bottom"/>
          </w:tcPr>
          <w:p>
            <w:pPr>
              <w:ind w:left="380"/>
              <w:spacing w:after="0"/>
              <w:rPr>
                <w:sz w:val="20"/>
                <w:szCs w:val="20"/>
                <w:color w:val="auto"/>
              </w:rPr>
            </w:pPr>
            <w:r>
              <w:rPr>
                <w:rFonts w:ascii="Arial" w:cs="Arial" w:eastAsia="Arial" w:hAnsi="Arial"/>
                <w:sz w:val="22"/>
                <w:szCs w:val="22"/>
                <w:color w:val="auto"/>
              </w:rPr>
              <w:t>M5C 1C4</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jc w:val="right"/>
              <w:ind w:right="92"/>
              <w:spacing w:after="0"/>
              <w:rPr>
                <w:sz w:val="20"/>
                <w:szCs w:val="20"/>
                <w:color w:val="auto"/>
              </w:rPr>
            </w:pPr>
            <w:r>
              <w:rPr>
                <w:rFonts w:ascii="Arial" w:cs="Arial" w:eastAsia="Arial" w:hAnsi="Arial"/>
                <w:sz w:val="22"/>
                <w:szCs w:val="22"/>
                <w:color w:val="auto"/>
                <w:w w:val="96"/>
              </w:rPr>
              <w:t>Executive Officer X Director</w:t>
            </w:r>
          </w:p>
        </w:tc>
        <w:tc>
          <w:tcPr>
            <w:tcW w:w="214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14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14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60" w:type="dxa"/>
            <w:vAlign w:val="bottom"/>
          </w:tcPr>
          <w:p>
            <w:pPr>
              <w:jc w:val="center"/>
              <w:ind w:right="69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Morphy</w:t>
            </w:r>
          </w:p>
        </w:tc>
        <w:tc>
          <w:tcPr>
            <w:tcW w:w="18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w w:val="97"/>
              </w:rPr>
              <w:t>Geoffrey</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14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18 King Street East</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902</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18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69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18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60" w:type="dxa"/>
            <w:vAlign w:val="bottom"/>
          </w:tcPr>
          <w:p>
            <w:pPr>
              <w:ind w:left="380"/>
              <w:spacing w:after="0"/>
              <w:rPr>
                <w:sz w:val="20"/>
                <w:szCs w:val="20"/>
                <w:color w:val="auto"/>
              </w:rPr>
            </w:pPr>
            <w:r>
              <w:rPr>
                <w:rFonts w:ascii="Arial" w:cs="Arial" w:eastAsia="Arial" w:hAnsi="Arial"/>
                <w:sz w:val="22"/>
                <w:szCs w:val="22"/>
                <w:color w:val="auto"/>
              </w:rPr>
              <w:t>M5C 1C4</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Director</w:t>
            </w:r>
          </w:p>
        </w:tc>
        <w:tc>
          <w:tcPr>
            <w:tcW w:w="214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14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14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60" w:type="dxa"/>
            <w:vAlign w:val="bottom"/>
          </w:tcPr>
          <w:p>
            <w:pPr>
              <w:jc w:val="center"/>
              <w:ind w:right="69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Ferrara</w:t>
            </w:r>
          </w:p>
        </w:tc>
        <w:tc>
          <w:tcPr>
            <w:tcW w:w="18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Mauro</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14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18 King Street East</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902</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18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69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18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60" w:type="dxa"/>
            <w:vAlign w:val="bottom"/>
          </w:tcPr>
          <w:p>
            <w:pPr>
              <w:ind w:left="380"/>
              <w:spacing w:after="0"/>
              <w:rPr>
                <w:sz w:val="20"/>
                <w:szCs w:val="20"/>
                <w:color w:val="auto"/>
              </w:rPr>
            </w:pPr>
            <w:r>
              <w:rPr>
                <w:rFonts w:ascii="Arial" w:cs="Arial" w:eastAsia="Arial" w:hAnsi="Arial"/>
                <w:sz w:val="22"/>
                <w:szCs w:val="22"/>
                <w:color w:val="auto"/>
              </w:rPr>
              <w:t>M5C 1C4</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Director</w:t>
            </w:r>
          </w:p>
        </w:tc>
        <w:tc>
          <w:tcPr>
            <w:tcW w:w="214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14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00" w:type="dxa"/>
            <w:vAlign w:val="bottom"/>
          </w:tcPr>
          <w:p>
            <w:pPr>
              <w:spacing w:after="0"/>
              <w:rPr>
                <w:sz w:val="24"/>
                <w:szCs w:val="24"/>
                <w:color w:val="auto"/>
              </w:rPr>
            </w:pPr>
          </w:p>
        </w:tc>
        <w:tc>
          <w:tcPr>
            <w:tcW w:w="318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4860" w:type="dxa"/>
            <w:vAlign w:val="bottom"/>
          </w:tcPr>
          <w:p>
            <w:pPr>
              <w:ind w:left="26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180" w:type="dxa"/>
            <w:vAlign w:val="bottom"/>
            <w:gridSpan w:val="2"/>
          </w:tcPr>
          <w:p>
            <w:pPr>
              <w:ind w:left="940"/>
              <w:spacing w:after="0"/>
              <w:rPr>
                <w:sz w:val="20"/>
                <w:szCs w:val="20"/>
                <w:color w:val="auto"/>
              </w:rPr>
            </w:pPr>
            <w:r>
              <w:rPr>
                <w:rFonts w:ascii="Arial" w:cs="Arial" w:eastAsia="Arial" w:hAnsi="Arial"/>
                <w:sz w:val="22"/>
                <w:szCs w:val="22"/>
                <w:color w:val="auto"/>
              </w:rPr>
              <w:t>Biotechnology</w:t>
            </w:r>
          </w:p>
        </w:tc>
        <w:tc>
          <w:tcPr>
            <w:tcW w:w="4860" w:type="dxa"/>
            <w:vAlign w:val="bottom"/>
            <w:vMerge w:val="restart"/>
          </w:tcPr>
          <w:p>
            <w:pPr>
              <w:ind w:left="2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1040" w:type="dxa"/>
            <w:vAlign w:val="bottom"/>
          </w:tcPr>
          <w:p>
            <w:pPr>
              <w:spacing w:after="0"/>
              <w:rPr>
                <w:sz w:val="7"/>
                <w:szCs w:val="7"/>
                <w:color w:val="auto"/>
              </w:rPr>
            </w:pPr>
          </w:p>
        </w:tc>
        <w:tc>
          <w:tcPr>
            <w:tcW w:w="2140" w:type="dxa"/>
            <w:vAlign w:val="bottom"/>
          </w:tcPr>
          <w:p>
            <w:pPr>
              <w:spacing w:after="0"/>
              <w:rPr>
                <w:sz w:val="7"/>
                <w:szCs w:val="7"/>
                <w:color w:val="auto"/>
              </w:rPr>
            </w:pPr>
          </w:p>
        </w:tc>
        <w:tc>
          <w:tcPr>
            <w:tcW w:w="4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3180" w:type="dxa"/>
            <w:vAlign w:val="bottom"/>
            <w:gridSpan w:val="2"/>
            <w:vMerge w:val="restart"/>
          </w:tcPr>
          <w:p>
            <w:pPr>
              <w:ind w:left="940"/>
              <w:spacing w:after="0"/>
              <w:rPr>
                <w:sz w:val="20"/>
                <w:szCs w:val="20"/>
                <w:color w:val="auto"/>
              </w:rPr>
            </w:pPr>
            <w:r>
              <w:rPr>
                <w:rFonts w:ascii="Arial" w:cs="Arial" w:eastAsia="Arial" w:hAnsi="Arial"/>
                <w:sz w:val="22"/>
                <w:szCs w:val="22"/>
                <w:color w:val="auto"/>
              </w:rPr>
              <w:t>Health Insurance</w:t>
            </w:r>
          </w:p>
        </w:tc>
        <w:tc>
          <w:tcPr>
            <w:tcW w:w="4860" w:type="dxa"/>
            <w:vAlign w:val="bottom"/>
            <w:vMerge w:val="restart"/>
          </w:tcPr>
          <w:p>
            <w:pPr>
              <w:ind w:left="2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1"/>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00" w:type="dxa"/>
            <w:vAlign w:val="bottom"/>
          </w:tcPr>
          <w:p>
            <w:pPr>
              <w:spacing w:after="0"/>
              <w:rPr>
                <w:sz w:val="10"/>
                <w:szCs w:val="10"/>
                <w:color w:val="auto"/>
              </w:rPr>
            </w:pPr>
          </w:p>
        </w:tc>
        <w:tc>
          <w:tcPr>
            <w:tcW w:w="3180" w:type="dxa"/>
            <w:vAlign w:val="bottom"/>
            <w:gridSpan w:val="2"/>
            <w:vMerge w:val="continue"/>
          </w:tcPr>
          <w:p>
            <w:pPr>
              <w:spacing w:after="0"/>
              <w:rPr>
                <w:sz w:val="10"/>
                <w:szCs w:val="10"/>
                <w:color w:val="auto"/>
              </w:rPr>
            </w:pPr>
          </w:p>
        </w:tc>
        <w:tc>
          <w:tcPr>
            <w:tcW w:w="4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-8715375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-8723630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-6846570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-6854825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-4977765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-4986020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-3108960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-3117215</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-1240155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-1248410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87" w:orient="portrait"/>
          <w:cols w:equalWidth="0" w:num="1">
            <w:col w:w="11240"/>
          </w:cols>
          <w:pgMar w:left="320" w:top="153" w:right="339" w:bottom="0" w:gutter="0" w:footer="0" w:header="0"/>
        </w:sectPr>
      </w:pPr>
    </w:p>
    <w:bookmarkStart w:id="2" w:name="page3"/>
    <w:bookmarkEnd w:id="2"/>
    <w:p>
      <w:pPr>
        <w:spacing w:after="0" w:line="1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320" w:type="dxa"/>
            <w:vAlign w:val="bottom"/>
          </w:tcPr>
          <w:p>
            <w:pPr>
              <w:ind w:left="200"/>
              <w:spacing w:after="0"/>
              <w:rPr>
                <w:sz w:val="20"/>
                <w:szCs w:val="20"/>
                <w:color w:val="auto"/>
              </w:rPr>
            </w:pPr>
            <w:r>
              <w:rPr>
                <w:rFonts w:ascii="Arial" w:cs="Arial" w:eastAsia="Arial" w:hAnsi="Arial"/>
                <w:sz w:val="22"/>
                <w:szCs w:val="22"/>
                <w:color w:val="auto"/>
                <w:w w:val="94"/>
              </w:rPr>
              <w:t>Hospitals &amp; Physicians</w:t>
            </w:r>
          </w:p>
        </w:tc>
        <w:tc>
          <w:tcPr>
            <w:tcW w:w="2920" w:type="dxa"/>
            <w:vAlign w:val="bottom"/>
          </w:tcPr>
          <w:p>
            <w:pPr>
              <w:ind w:left="5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20" w:type="dxa"/>
            <w:vAlign w:val="bottom"/>
          </w:tcPr>
          <w:p>
            <w:pPr>
              <w:ind w:left="5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20" w:type="dxa"/>
            <w:vAlign w:val="bottom"/>
          </w:tcPr>
          <w:p>
            <w:pPr>
              <w:ind w:left="5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Manufacturing</w:t>
            </w:r>
          </w:p>
        </w:tc>
        <w:tc>
          <w:tcPr>
            <w:tcW w:w="2920" w:type="dxa"/>
            <w:vAlign w:val="bottom"/>
          </w:tcPr>
          <w:p>
            <w:pPr>
              <w:ind w:left="38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Real Estate</w:t>
            </w:r>
          </w:p>
        </w:tc>
        <w:tc>
          <w:tcPr>
            <w:tcW w:w="2920" w:type="dxa"/>
            <w:vAlign w:val="bottom"/>
          </w:tcPr>
          <w:p>
            <w:pPr>
              <w:ind w:left="58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20" w:type="dxa"/>
            <w:vAlign w:val="bottom"/>
            <w:vMerge w:val="restart"/>
          </w:tcPr>
          <w:p>
            <w:pPr>
              <w:ind w:left="12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20" w:right="939"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18" w:right="1440" w:bottom="53"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139"/>
          </w:cols>
          <w:pgMar w:left="320" w:top="118" w:right="1440" w:bottom="53" w:gutter="0" w:footer="0" w:header="0"/>
          <w:type w:val="continuous"/>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759" w:lineRule="exact"/>
        <w:rPr>
          <w:sz w:val="20"/>
          <w:szCs w:val="20"/>
          <w:color w:val="auto"/>
        </w:rPr>
      </w:pPr>
    </w:p>
    <w:p>
      <w:pPr>
        <w:sectPr>
          <w:pgSz w:w="11900" w:h="16838" w:orient="portrait"/>
          <w:cols w:equalWidth="0" w:num="2">
            <w:col w:w="3860" w:space="720"/>
            <w:col w:w="5559"/>
          </w:cols>
          <w:pgMar w:left="320" w:top="118" w:right="1440" w:bottom="53" w:gutter="0" w:footer="0" w:header="0"/>
          <w:type w:val="continuous"/>
        </w:sectPr>
      </w:pPr>
    </w:p>
    <w:p>
      <w:pPr>
        <w:spacing w:after="0" w:line="47" w:lineRule="exact"/>
        <w:rPr>
          <w:sz w:val="20"/>
          <w:szCs w:val="20"/>
          <w:color w:val="auto"/>
        </w:rPr>
      </w:pPr>
    </w:p>
    <w:p>
      <w:pPr>
        <w:ind w:left="260" w:right="385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2021-02-10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139"/>
          </w:cols>
          <w:pgMar w:left="320" w:top="118" w:right="1440" w:bottom="53"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75"/>
        </w:trPr>
        <w:tc>
          <w:tcPr>
            <w:tcW w:w="5660" w:type="dxa"/>
            <w:vAlign w:val="bottom"/>
            <w:gridSpan w:val="2"/>
          </w:tcPr>
          <w:p>
            <w:pPr>
              <w:spacing w:after="0"/>
              <w:rPr>
                <w:sz w:val="20"/>
                <w:szCs w:val="20"/>
                <w:color w:val="auto"/>
              </w:rPr>
            </w:pPr>
            <w:r>
              <w:rPr>
                <w:rFonts w:ascii="Arial" w:cs="Arial" w:eastAsia="Arial" w:hAnsi="Arial"/>
                <w:sz w:val="22"/>
                <w:szCs w:val="22"/>
                <w:color w:val="auto"/>
              </w:rPr>
              <w:t>X Equity</w:t>
            </w:r>
          </w:p>
        </w:tc>
        <w:tc>
          <w:tcPr>
            <w:tcW w:w="3020" w:type="dxa"/>
            <w:vAlign w:val="bottom"/>
          </w:tcPr>
          <w:p>
            <w:pPr>
              <w:ind w:left="12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22"/>
                <w:szCs w:val="22"/>
                <w:color w:val="auto"/>
              </w:rPr>
              <w:t>Debt</w:t>
            </w:r>
          </w:p>
        </w:tc>
        <w:tc>
          <w:tcPr>
            <w:tcW w:w="3020" w:type="dxa"/>
            <w:vAlign w:val="bottom"/>
          </w:tcPr>
          <w:p>
            <w:pPr>
              <w:ind w:left="12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5660" w:type="dxa"/>
            <w:vAlign w:val="bottom"/>
            <w:gridSpan w:val="2"/>
          </w:tcPr>
          <w:p>
            <w:pPr>
              <w:spacing w:after="0"/>
              <w:rPr>
                <w:sz w:val="20"/>
                <w:szCs w:val="20"/>
                <w:color w:val="auto"/>
              </w:rPr>
            </w:pPr>
            <w:r>
              <w:rPr>
                <w:rFonts w:ascii="Arial" w:cs="Arial" w:eastAsia="Arial" w:hAnsi="Arial"/>
                <w:sz w:val="22"/>
                <w:szCs w:val="22"/>
                <w:color w:val="auto"/>
                <w:w w:val="94"/>
              </w:rPr>
              <w:t>X Option, Warrant or Other Right to Acquire Another Security</w:t>
            </w:r>
          </w:p>
        </w:tc>
        <w:tc>
          <w:tcPr>
            <w:tcW w:w="3020" w:type="dxa"/>
            <w:vAlign w:val="bottom"/>
          </w:tcPr>
          <w:p>
            <w:pPr>
              <w:ind w:left="12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200" w:type="dxa"/>
            <w:vAlign w:val="bottom"/>
            <w:vMerge w:val="restart"/>
          </w:tcPr>
          <w:p>
            <w:pPr>
              <w:spacing w:after="0"/>
              <w:rPr>
                <w:sz w:val="20"/>
                <w:szCs w:val="20"/>
                <w:color w:val="auto"/>
              </w:rPr>
            </w:pPr>
            <w:r>
              <w:rPr>
                <w:rFonts w:ascii="Arial" w:cs="Arial" w:eastAsia="Arial" w:hAnsi="Arial"/>
                <w:sz w:val="22"/>
                <w:szCs w:val="22"/>
                <w:color w:val="auto"/>
              </w:rPr>
              <w:t>X</w:t>
            </w:r>
          </w:p>
        </w:tc>
        <w:tc>
          <w:tcPr>
            <w:tcW w:w="5460" w:type="dxa"/>
            <w:vAlign w:val="bottom"/>
          </w:tcPr>
          <w:p>
            <w:pPr>
              <w:ind w:left="2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3020" w:type="dxa"/>
            <w:vAlign w:val="bottom"/>
            <w:vMerge w:val="restart"/>
          </w:tcPr>
          <w:p>
            <w:pPr>
              <w:ind w:left="12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274"/>
        </w:trPr>
        <w:tc>
          <w:tcPr>
            <w:tcW w:w="200" w:type="dxa"/>
            <w:vAlign w:val="bottom"/>
            <w:vMerge w:val="continue"/>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22"/>
                <w:szCs w:val="22"/>
                <w:color w:val="auto"/>
              </w:rPr>
              <w:t>Other Right to Acquire Security</w:t>
            </w:r>
          </w:p>
        </w:tc>
        <w:tc>
          <w:tcPr>
            <w:tcW w:w="30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8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7820" w:type="dxa"/>
            <w:vAlign w:val="bottom"/>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782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78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Canadian dollars were converted to US dollars for this Form D using the exchange rate of one Canadian dollar for US$0.7881 in effect on February 10, 2021, the date on which Bitfarms Ltd. (the "Company") issued the securities reported herein.</w:t>
      </w:r>
    </w:p>
    <w:p>
      <w:pPr>
        <w:sectPr>
          <w:pgSz w:w="11900" w:h="16838" w:orient="portrait"/>
          <w:cols w:equalWidth="0" w:num="1">
            <w:col w:w="11200"/>
          </w:cols>
          <w:pgMar w:left="320" w:top="118" w:right="379" w:bottom="0" w:gutter="0" w:footer="0" w:header="0"/>
        </w:sectPr>
      </w:pP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280" w:type="dxa"/>
            <w:vAlign w:val="bottom"/>
          </w:tcPr>
          <w:p>
            <w:pPr>
              <w:spacing w:after="0"/>
              <w:rPr>
                <w:sz w:val="20"/>
                <w:szCs w:val="20"/>
                <w:color w:val="auto"/>
              </w:rPr>
            </w:pPr>
            <w:r>
              <w:rPr>
                <w:rFonts w:ascii="Arial" w:cs="Arial" w:eastAsia="Arial" w:hAnsi="Arial"/>
                <w:sz w:val="22"/>
                <w:szCs w:val="22"/>
                <w:color w:val="auto"/>
              </w:rPr>
              <w:t>12. Sales Compensation</w:t>
            </w:r>
          </w:p>
        </w:tc>
        <w:tc>
          <w:tcPr>
            <w:tcW w:w="3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2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980" w:type="dxa"/>
            <w:vAlign w:val="bottom"/>
          </w:tcPr>
          <w:p>
            <w:pPr>
              <w:ind w:left="880"/>
              <w:spacing w:after="0"/>
              <w:rPr>
                <w:sz w:val="20"/>
                <w:szCs w:val="20"/>
                <w:color w:val="auto"/>
              </w:rPr>
            </w:pPr>
            <w:r>
              <w:rPr>
                <w:rFonts w:ascii="Arial" w:cs="Arial" w:eastAsia="Arial" w:hAnsi="Arial"/>
                <w:sz w:val="22"/>
                <w:szCs w:val="22"/>
                <w:color w:val="auto"/>
              </w:rPr>
              <w:t>Recipient CRD Number  None</w:t>
            </w:r>
          </w:p>
        </w:tc>
        <w:tc>
          <w:tcPr>
            <w:tcW w:w="0" w:type="dxa"/>
            <w:vAlign w:val="bottom"/>
          </w:tcPr>
          <w:p>
            <w:pPr>
              <w:spacing w:after="0"/>
              <w:rPr>
                <w:sz w:val="1"/>
                <w:szCs w:val="1"/>
                <w:color w:val="auto"/>
              </w:rPr>
            </w:pPr>
          </w:p>
        </w:tc>
      </w:tr>
      <w:tr>
        <w:trPr>
          <w:trHeight w:val="338"/>
        </w:trPr>
        <w:tc>
          <w:tcPr>
            <w:tcW w:w="4280" w:type="dxa"/>
            <w:vAlign w:val="bottom"/>
          </w:tcPr>
          <w:p>
            <w:pPr>
              <w:ind w:left="40"/>
              <w:spacing w:after="0"/>
              <w:rPr>
                <w:sz w:val="20"/>
                <w:szCs w:val="20"/>
                <w:color w:val="auto"/>
              </w:rPr>
            </w:pPr>
            <w:r>
              <w:rPr>
                <w:rFonts w:ascii="Arial" w:cs="Arial" w:eastAsia="Arial" w:hAnsi="Arial"/>
                <w:sz w:val="22"/>
                <w:szCs w:val="22"/>
                <w:color w:val="auto"/>
              </w:rPr>
              <w:t>H.C. Wainwright &amp; Co., LLC</w:t>
            </w:r>
          </w:p>
        </w:tc>
        <w:tc>
          <w:tcPr>
            <w:tcW w:w="3980" w:type="dxa"/>
            <w:vAlign w:val="bottom"/>
          </w:tcPr>
          <w:p>
            <w:pPr>
              <w:ind w:left="840"/>
              <w:spacing w:after="0"/>
              <w:rPr>
                <w:sz w:val="20"/>
                <w:szCs w:val="20"/>
                <w:color w:val="auto"/>
              </w:rPr>
            </w:pPr>
            <w:r>
              <w:rPr>
                <w:rFonts w:ascii="Arial" w:cs="Arial" w:eastAsia="Arial" w:hAnsi="Arial"/>
                <w:sz w:val="22"/>
                <w:szCs w:val="22"/>
                <w:color w:val="auto"/>
              </w:rPr>
              <w:t>375</w:t>
            </w:r>
          </w:p>
        </w:tc>
        <w:tc>
          <w:tcPr>
            <w:tcW w:w="0" w:type="dxa"/>
            <w:vAlign w:val="bottom"/>
          </w:tcPr>
          <w:p>
            <w:pPr>
              <w:spacing w:after="0"/>
              <w:rPr>
                <w:sz w:val="1"/>
                <w:szCs w:val="1"/>
                <w:color w:val="auto"/>
              </w:rPr>
            </w:pPr>
          </w:p>
        </w:tc>
      </w:tr>
      <w:tr>
        <w:trPr>
          <w:trHeight w:val="306"/>
        </w:trPr>
        <w:tc>
          <w:tcPr>
            <w:tcW w:w="4280" w:type="dxa"/>
            <w:vAlign w:val="bottom"/>
            <w:vMerge w:val="restart"/>
          </w:tcPr>
          <w:p>
            <w:pPr>
              <w:ind w:left="80"/>
              <w:spacing w:after="0"/>
              <w:rPr>
                <w:sz w:val="20"/>
                <w:szCs w:val="20"/>
                <w:color w:val="auto"/>
              </w:rPr>
            </w:pPr>
            <w:r>
              <w:rPr>
                <w:rFonts w:ascii="Arial" w:cs="Arial" w:eastAsia="Arial" w:hAnsi="Arial"/>
                <w:sz w:val="22"/>
                <w:szCs w:val="22"/>
                <w:color w:val="auto"/>
              </w:rPr>
              <w:t>(Associated) Broker or Dealer X None</w:t>
            </w:r>
          </w:p>
        </w:tc>
        <w:tc>
          <w:tcPr>
            <w:tcW w:w="3980" w:type="dxa"/>
            <w:vAlign w:val="bottom"/>
          </w:tcPr>
          <w:p>
            <w:pPr>
              <w:ind w:left="880"/>
              <w:spacing w:after="0"/>
              <w:rPr>
                <w:sz w:val="20"/>
                <w:szCs w:val="20"/>
                <w:color w:val="auto"/>
              </w:rPr>
            </w:pPr>
            <w:r>
              <w:rPr>
                <w:rFonts w:ascii="Arial" w:cs="Arial" w:eastAsia="Arial" w:hAnsi="Arial"/>
                <w:sz w:val="22"/>
                <w:szCs w:val="22"/>
                <w:color w:val="auto"/>
                <w:w w:val="89"/>
              </w:rPr>
              <w:t>(Associated) Broker or Dealer CRD</w:t>
            </w: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3980" w:type="dxa"/>
            <w:vAlign w:val="bottom"/>
            <w:vMerge w:val="restart"/>
          </w:tcPr>
          <w:p>
            <w:pPr>
              <w:ind w:left="880"/>
              <w:spacing w:after="0"/>
              <w:rPr>
                <w:sz w:val="20"/>
                <w:szCs w:val="20"/>
                <w:color w:val="auto"/>
              </w:rPr>
            </w:pPr>
            <w:r>
              <w:rPr>
                <w:rFonts w:ascii="Arial" w:cs="Arial" w:eastAsia="Arial" w:hAnsi="Arial"/>
                <w:sz w:val="22"/>
                <w:szCs w:val="22"/>
                <w:color w:val="auto"/>
              </w:rPr>
              <w:t>Number</w:t>
            </w:r>
          </w:p>
        </w:tc>
        <w:tc>
          <w:tcPr>
            <w:tcW w:w="0" w:type="dxa"/>
            <w:vAlign w:val="bottom"/>
          </w:tcPr>
          <w:p>
            <w:pPr>
              <w:spacing w:after="0"/>
              <w:rPr>
                <w:sz w:val="1"/>
                <w:szCs w:val="1"/>
                <w:color w:val="auto"/>
              </w:rPr>
            </w:pPr>
          </w:p>
        </w:tc>
      </w:tr>
      <w:tr>
        <w:trPr>
          <w:trHeight w:val="121"/>
        </w:trPr>
        <w:tc>
          <w:tcPr>
            <w:tcW w:w="4280" w:type="dxa"/>
            <w:vAlign w:val="bottom"/>
          </w:tcPr>
          <w:p>
            <w:pPr>
              <w:spacing w:after="0"/>
              <w:rPr>
                <w:sz w:val="10"/>
                <w:szCs w:val="10"/>
                <w:color w:val="auto"/>
              </w:rPr>
            </w:pPr>
          </w:p>
        </w:tc>
        <w:tc>
          <w:tcPr>
            <w:tcW w:w="3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4280" w:type="dxa"/>
            <w:vAlign w:val="bottom"/>
          </w:tcPr>
          <w:p>
            <w:pPr>
              <w:ind w:left="40"/>
              <w:spacing w:after="0"/>
              <w:rPr>
                <w:sz w:val="20"/>
                <w:szCs w:val="20"/>
                <w:color w:val="auto"/>
              </w:rPr>
            </w:pPr>
            <w:r>
              <w:rPr>
                <w:rFonts w:ascii="Arial" w:cs="Arial" w:eastAsia="Arial" w:hAnsi="Arial"/>
                <w:sz w:val="22"/>
                <w:szCs w:val="22"/>
                <w:color w:val="auto"/>
              </w:rPr>
              <w:t>None</w:t>
            </w:r>
          </w:p>
        </w:tc>
        <w:tc>
          <w:tcPr>
            <w:tcW w:w="3980" w:type="dxa"/>
            <w:vAlign w:val="bottom"/>
          </w:tcPr>
          <w:p>
            <w:pPr>
              <w:ind w:left="84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297"/>
        </w:trPr>
        <w:tc>
          <w:tcPr>
            <w:tcW w:w="4280" w:type="dxa"/>
            <w:vAlign w:val="bottom"/>
          </w:tcPr>
          <w:p>
            <w:pPr>
              <w:ind w:left="1800"/>
              <w:spacing w:after="0"/>
              <w:rPr>
                <w:sz w:val="20"/>
                <w:szCs w:val="20"/>
                <w:color w:val="auto"/>
              </w:rPr>
            </w:pPr>
            <w:r>
              <w:rPr>
                <w:rFonts w:ascii="Arial" w:cs="Arial" w:eastAsia="Arial" w:hAnsi="Arial"/>
                <w:sz w:val="22"/>
                <w:szCs w:val="22"/>
                <w:b w:val="1"/>
                <w:bCs w:val="1"/>
                <w:color w:val="auto"/>
              </w:rPr>
              <w:t>Street Address 1</w:t>
            </w:r>
          </w:p>
        </w:tc>
        <w:tc>
          <w:tcPr>
            <w:tcW w:w="3980" w:type="dxa"/>
            <w:vAlign w:val="bottom"/>
          </w:tcPr>
          <w:p>
            <w:pPr>
              <w:ind w:left="2380"/>
              <w:spacing w:after="0"/>
              <w:rPr>
                <w:sz w:val="20"/>
                <w:szCs w:val="20"/>
                <w:color w:val="auto"/>
              </w:rPr>
            </w:pPr>
            <w:r>
              <w:rPr>
                <w:rFonts w:ascii="Arial" w:cs="Arial" w:eastAsia="Arial" w:hAnsi="Arial"/>
                <w:sz w:val="22"/>
                <w:szCs w:val="22"/>
                <w:b w:val="1"/>
                <w:bCs w:val="1"/>
                <w:color w:val="auto"/>
                <w:w w:val="90"/>
              </w:rPr>
              <w:t>Street Address 2</w:t>
            </w:r>
          </w:p>
        </w:tc>
        <w:tc>
          <w:tcPr>
            <w:tcW w:w="0" w:type="dxa"/>
            <w:vAlign w:val="bottom"/>
          </w:tcPr>
          <w:p>
            <w:pPr>
              <w:spacing w:after="0"/>
              <w:rPr>
                <w:sz w:val="1"/>
                <w:szCs w:val="1"/>
                <w:color w:val="auto"/>
              </w:rPr>
            </w:pPr>
          </w:p>
        </w:tc>
      </w:tr>
      <w:tr>
        <w:trPr>
          <w:trHeight w:val="297"/>
        </w:trPr>
        <w:tc>
          <w:tcPr>
            <w:tcW w:w="4280" w:type="dxa"/>
            <w:vAlign w:val="bottom"/>
          </w:tcPr>
          <w:p>
            <w:pPr>
              <w:ind w:left="40"/>
              <w:spacing w:after="0"/>
              <w:rPr>
                <w:sz w:val="20"/>
                <w:szCs w:val="20"/>
                <w:color w:val="auto"/>
              </w:rPr>
            </w:pPr>
            <w:r>
              <w:rPr>
                <w:rFonts w:ascii="Arial" w:cs="Arial" w:eastAsia="Arial" w:hAnsi="Arial"/>
                <w:sz w:val="22"/>
                <w:szCs w:val="22"/>
                <w:color w:val="auto"/>
              </w:rPr>
              <w:t>430 Park Avenue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X None</w:t>
      </w:r>
    </w:p>
    <w:p>
      <w:pPr>
        <w:spacing w:after="0" w:line="1131" w:lineRule="exact"/>
        <w:rPr>
          <w:sz w:val="20"/>
          <w:szCs w:val="20"/>
          <w:color w:val="auto"/>
        </w:rPr>
      </w:pPr>
    </w:p>
    <w:p>
      <w:pPr>
        <w:sectPr>
          <w:pgSz w:w="11900" w:h="16838" w:orient="portrait"/>
          <w:cols w:equalWidth="0" w:num="2">
            <w:col w:w="8280" w:space="720"/>
            <w:col w:w="2200"/>
          </w:cols>
          <w:pgMar w:left="320" w:top="118" w:right="379" w:bottom="0" w:gutter="0" w:footer="0" w:header="0"/>
          <w:type w:val="continuous"/>
        </w:sectPr>
      </w:pPr>
    </w:p>
    <w:p>
      <w:pPr>
        <w:spacing w:after="0" w:line="12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New York</w:t>
      </w:r>
    </w:p>
    <w:p>
      <w:pPr>
        <w:spacing w:after="0" w:line="85"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54610</wp:posOffset>
            </wp:positionV>
            <wp:extent cx="82296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22960" cy="445770"/>
                    </a:xfrm>
                    <a:prstGeom prst="rect">
                      <a:avLst/>
                    </a:prstGeom>
                    <a:noFill/>
                  </pic:spPr>
                </pic:pic>
              </a:graphicData>
            </a:graphic>
          </wp:anchor>
        </w:drawing>
      </w:r>
    </w:p>
    <w:p>
      <w:pPr>
        <w:spacing w:after="0" w:line="60" w:lineRule="exact"/>
        <w:rPr>
          <w:sz w:val="20"/>
          <w:szCs w:val="20"/>
          <w:color w:val="auto"/>
        </w:rPr>
      </w:pPr>
    </w:p>
    <w:p>
      <w:pPr>
        <w:ind w:left="80"/>
        <w:spacing w:after="0"/>
        <w:rPr>
          <w:sz w:val="20"/>
          <w:szCs w:val="20"/>
          <w:color w:val="auto"/>
        </w:rPr>
      </w:pPr>
      <w:r>
        <w:rPr>
          <w:sz w:val="1"/>
          <w:szCs w:val="1"/>
          <w:color w:val="auto"/>
        </w:rPr>
        <w:drawing>
          <wp:inline distT="0" distB="0" distL="0" distR="0">
            <wp:extent cx="8255" cy="18859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Arial" w:cs="Arial" w:eastAsia="Arial" w:hAnsi="Arial"/>
          <w:sz w:val="22"/>
          <w:szCs w:val="22"/>
          <w:color w:val="auto"/>
        </w:rPr>
        <w:t>NEW YORK</w:t>
      </w:r>
      <w:r>
        <w:rPr>
          <w:sz w:val="1"/>
          <w:szCs w:val="1"/>
          <w:color w:val="auto"/>
        </w:rPr>
        <w:drawing>
          <wp:inline distT="0" distB="0" distL="0" distR="0">
            <wp:extent cx="8255" cy="1803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180340"/>
                    </a:xfrm>
                    <a:prstGeom prst="rect">
                      <a:avLst/>
                    </a:prstGeom>
                    <a:noFill/>
                    <a:ln>
                      <a:noFill/>
                    </a:ln>
                  </pic:spPr>
                </pic:pic>
              </a:graphicData>
            </a:graphic>
          </wp:inline>
        </w:drawing>
      </w:r>
    </w:p>
    <w:p>
      <w:pPr>
        <w:ind w:left="80"/>
        <w:spacing w:after="0"/>
        <w:rPr>
          <w:sz w:val="20"/>
          <w:szCs w:val="20"/>
          <w:color w:val="auto"/>
        </w:rPr>
      </w:pPr>
      <w:r>
        <w:rPr>
          <w:sz w:val="1"/>
          <w:szCs w:val="1"/>
          <w:color w:val="auto"/>
        </w:rPr>
        <w:drawing>
          <wp:inline distT="0" distB="0" distL="0" distR="0">
            <wp:extent cx="8255" cy="1714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TEXAS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940"/>
        <w:spacing w:after="0"/>
        <w:rPr>
          <w:sz w:val="20"/>
          <w:szCs w:val="20"/>
          <w:color w:val="auto"/>
        </w:rPr>
      </w:pPr>
      <w:r>
        <w:rPr>
          <w:rFonts w:ascii="Arial" w:cs="Arial" w:eastAsia="Arial" w:hAnsi="Arial"/>
          <w:sz w:val="19"/>
          <w:szCs w:val="19"/>
          <w:color w:val="auto"/>
        </w:rPr>
        <w:t>State/Province/Country</w:t>
      </w:r>
    </w:p>
    <w:p>
      <w:pPr>
        <w:spacing w:after="0" w:line="200" w:lineRule="exact"/>
        <w:rPr>
          <w:sz w:val="20"/>
          <w:szCs w:val="20"/>
          <w:color w:val="auto"/>
        </w:rPr>
      </w:pPr>
    </w:p>
    <w:p>
      <w:pPr>
        <w:ind w:left="940"/>
        <w:spacing w:after="0"/>
        <w:rPr>
          <w:sz w:val="20"/>
          <w:szCs w:val="20"/>
          <w:color w:val="auto"/>
        </w:rPr>
      </w:pPr>
      <w:r>
        <w:rPr>
          <w:rFonts w:ascii="Arial" w:cs="Arial" w:eastAsia="Arial" w:hAnsi="Arial"/>
          <w:sz w:val="22"/>
          <w:szCs w:val="22"/>
          <w:color w:val="auto"/>
        </w:rPr>
        <w:t>NEW YORK</w:t>
      </w:r>
    </w:p>
    <w:p>
      <w:pPr>
        <w:spacing w:after="0" w:line="180" w:lineRule="auto"/>
        <w:tabs>
          <w:tab w:leader="none" w:pos="1120" w:val="left"/>
        </w:tabs>
        <w:rPr>
          <w:sz w:val="20"/>
          <w:szCs w:val="20"/>
          <w:color w:val="auto"/>
        </w:rPr>
      </w:pPr>
      <w:r>
        <w:rPr>
          <w:rFonts w:ascii="Arial" w:cs="Arial" w:eastAsia="Arial" w:hAnsi="Arial"/>
          <w:sz w:val="40"/>
          <w:szCs w:val="40"/>
          <w:color w:val="auto"/>
          <w:vertAlign w:val="superscript"/>
        </w:rPr>
        <w:t>All</w:t>
      </w:r>
      <w:r>
        <w:rPr>
          <w:sz w:val="20"/>
          <w:szCs w:val="20"/>
          <w:color w:val="auto"/>
        </w:rPr>
        <w:tab/>
      </w:r>
      <w:r>
        <w:rPr>
          <w:rFonts w:ascii="Arial" w:cs="Arial" w:eastAsia="Arial" w:hAnsi="Arial"/>
          <w:sz w:val="21"/>
          <w:szCs w:val="21"/>
          <w:color w:val="auto"/>
        </w:rPr>
        <w:t>Foreign/non-US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673100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10022</w:t>
      </w:r>
    </w:p>
    <w:p>
      <w:pPr>
        <w:spacing w:after="0" w:line="1783" w:lineRule="exact"/>
        <w:rPr>
          <w:sz w:val="20"/>
          <w:szCs w:val="20"/>
          <w:color w:val="auto"/>
        </w:rPr>
      </w:pPr>
    </w:p>
    <w:p>
      <w:pPr>
        <w:sectPr>
          <w:pgSz w:w="11900" w:h="16838" w:orient="portrait"/>
          <w:cols w:equalWidth="0" w:num="3">
            <w:col w:w="3900" w:space="280"/>
            <w:col w:w="4880" w:space="720"/>
            <w:col w:w="1420"/>
          </w:cols>
          <w:pgMar w:left="320" w:top="118" w:right="379" w:bottom="0" w:gutter="0" w:footer="0" w:header="0"/>
          <w:type w:val="continuous"/>
        </w:sect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$69,456,957</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$69,456,957</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14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Consists of 11,560,695 common shares of the Company ("Common Shares"), 11,560,695 Common Share purchase warrants</w:t>
      </w:r>
    </w:p>
    <w:p>
      <w:pPr>
        <w:spacing w:after="0" w:line="43" w:lineRule="exact"/>
        <w:rPr>
          <w:sz w:val="20"/>
          <w:szCs w:val="20"/>
          <w:color w:val="auto"/>
        </w:rPr>
      </w:pPr>
    </w:p>
    <w:p>
      <w:pPr>
        <w:ind w:right="280"/>
        <w:spacing w:after="0" w:line="236" w:lineRule="auto"/>
        <w:rPr>
          <w:sz w:val="20"/>
          <w:szCs w:val="20"/>
          <w:color w:val="auto"/>
        </w:rPr>
      </w:pPr>
      <w:r>
        <w:rPr>
          <w:rFonts w:ascii="Arial" w:cs="Arial" w:eastAsia="Arial" w:hAnsi="Arial"/>
          <w:sz w:val="22"/>
          <w:szCs w:val="22"/>
          <w:color w:val="auto"/>
        </w:rPr>
        <w:t>($3.01 per share exercise price) and 924,856 Common Share purchase warrants ($3.39 per share exercise price), assuming full warrant exercise.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4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-327660</wp:posOffset>
            </wp:positionV>
            <wp:extent cx="85725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-316865</wp:posOffset>
            </wp:positionV>
            <wp:extent cx="8255" cy="2311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-325755</wp:posOffset>
            </wp:positionV>
            <wp:extent cx="8255"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-291465</wp:posOffset>
            </wp:positionV>
            <wp:extent cx="8255"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-299720</wp:posOffset>
            </wp:positionV>
            <wp:extent cx="889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200"/>
          </w:cols>
          <w:pgMar w:left="320" w:top="118" w:right="379" w:bottom="0" w:gutter="0" w:footer="0" w:header="0"/>
          <w:type w:val="continuous"/>
        </w:sectPr>
      </w:pPr>
    </w:p>
    <w:bookmarkStart w:id="4" w:name="page5"/>
    <w:bookmarkEnd w:id="4"/>
    <w:tbl>
      <w:tblPr>
        <w:tblLayout w:type="fixed"/>
        <w:tblInd w:w="4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540" w:type="dxa"/>
            <w:vAlign w:val="bottom"/>
          </w:tcPr>
          <w:p>
            <w:pPr>
              <w:jc w:val="right"/>
              <w:spacing w:after="0"/>
              <w:rPr>
                <w:sz w:val="20"/>
                <w:szCs w:val="20"/>
                <w:color w:val="auto"/>
              </w:rPr>
            </w:pPr>
            <w:r>
              <w:rPr>
                <w:rFonts w:ascii="Arial" w:cs="Arial" w:eastAsia="Arial" w:hAnsi="Arial"/>
                <w:sz w:val="22"/>
                <w:szCs w:val="22"/>
                <w:color w:val="auto"/>
              </w:rPr>
              <w:t>$2,521,920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54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520"/>
        <w:spacing w:after="0" w:line="250" w:lineRule="auto"/>
        <w:rPr>
          <w:sz w:val="20"/>
          <w:szCs w:val="20"/>
          <w:color w:val="auto"/>
        </w:rPr>
      </w:pPr>
      <w:r>
        <w:rPr>
          <w:rFonts w:ascii="Arial" w:cs="Arial" w:eastAsia="Arial" w:hAnsi="Arial"/>
          <w:sz w:val="22"/>
          <w:szCs w:val="22"/>
          <w:color w:val="auto"/>
        </w:rPr>
        <w:t>This Item 15 reflects the cash fee paid to H.C. Wainwright &amp; Co, LLC, which was also issued warrants to purchase 924,856 Common Shares (as described in Item 13 above).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860" w:type="dxa"/>
            <w:vAlign w:val="bottom"/>
            <w:tcBorders>
              <w:top w:val="single" w:sz="8" w:color="2C2C2C"/>
              <w:bottom w:val="single" w:sz="8" w:color="808080"/>
            </w:tcBorders>
          </w:tcPr>
          <w:p>
            <w:pPr>
              <w:ind w:left="6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3280" w:type="dxa"/>
            <w:vAlign w:val="bottom"/>
            <w:tcBorders>
              <w:top w:val="single" w:sz="8" w:color="2C2C2C"/>
              <w:bottom w:val="single" w:sz="8" w:color="808080"/>
            </w:tcBorders>
          </w:tcPr>
          <w:p>
            <w:pPr>
              <w:ind w:left="12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880" w:type="dxa"/>
            <w:vAlign w:val="bottom"/>
            <w:tcBorders>
              <w:top w:val="single" w:sz="8" w:color="2C2C2C"/>
              <w:bottom w:val="single" w:sz="8" w:color="808080"/>
            </w:tcBorders>
          </w:tcPr>
          <w:p>
            <w:pPr>
              <w:ind w:left="7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36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680" w:type="dxa"/>
            <w:vAlign w:val="bottom"/>
            <w:tcBorders>
              <w:top w:val="single" w:sz="8" w:color="2C2C2C"/>
              <w:bottom w:val="single" w:sz="8" w:color="808080"/>
            </w:tcBorders>
          </w:tcPr>
          <w:p>
            <w:pPr>
              <w:jc w:val="right"/>
              <w:ind w:right="5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8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Bitfarms Ltd</w:t>
            </w:r>
          </w:p>
        </w:tc>
        <w:tc>
          <w:tcPr>
            <w:tcW w:w="20" w:type="dxa"/>
            <w:vAlign w:val="bottom"/>
          </w:tcPr>
          <w:p>
            <w:pPr>
              <w:spacing w:after="0"/>
              <w:rPr>
                <w:sz w:val="22"/>
                <w:szCs w:val="22"/>
                <w:color w:val="auto"/>
              </w:rPr>
            </w:pPr>
          </w:p>
        </w:tc>
        <w:tc>
          <w:tcPr>
            <w:tcW w:w="32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L. Geoffrey Morphy</w:t>
            </w:r>
          </w:p>
        </w:tc>
        <w:tc>
          <w:tcPr>
            <w:tcW w:w="20" w:type="dxa"/>
            <w:vAlign w:val="bottom"/>
          </w:tcPr>
          <w:p>
            <w:pPr>
              <w:spacing w:after="0"/>
              <w:rPr>
                <w:sz w:val="22"/>
                <w:szCs w:val="22"/>
                <w:color w:val="auto"/>
              </w:rPr>
            </w:pPr>
          </w:p>
        </w:tc>
        <w:tc>
          <w:tcPr>
            <w:tcW w:w="28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L. Geoffrey Morphy</w:t>
            </w:r>
          </w:p>
        </w:tc>
        <w:tc>
          <w:tcPr>
            <w:tcW w:w="20" w:type="dxa"/>
            <w:vAlign w:val="bottom"/>
          </w:tcPr>
          <w:p>
            <w:pPr>
              <w:spacing w:after="0"/>
              <w:rPr>
                <w:sz w:val="22"/>
                <w:szCs w:val="22"/>
                <w:color w:val="auto"/>
              </w:rPr>
            </w:pPr>
          </w:p>
        </w:tc>
        <w:tc>
          <w:tcPr>
            <w:tcW w:w="13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w:t>
            </w:r>
          </w:p>
        </w:tc>
        <w:tc>
          <w:tcPr>
            <w:tcW w:w="40" w:type="dxa"/>
            <w:vAlign w:val="bottom"/>
          </w:tcPr>
          <w:p>
            <w:pPr>
              <w:spacing w:after="0"/>
              <w:rPr>
                <w:sz w:val="22"/>
                <w:szCs w:val="22"/>
                <w:color w:val="auto"/>
              </w:rPr>
            </w:pPr>
          </w:p>
        </w:tc>
        <w:tc>
          <w:tcPr>
            <w:tcW w:w="1680" w:type="dxa"/>
            <w:vAlign w:val="bottom"/>
            <w:tcBorders>
              <w:top w:val="single" w:sz="8" w:color="2C2C2C"/>
              <w:bottom w:val="single" w:sz="8" w:color="808080"/>
            </w:tcBorders>
          </w:tcPr>
          <w:p>
            <w:pPr>
              <w:jc w:val="right"/>
              <w:ind w:right="552"/>
              <w:spacing w:after="0"/>
              <w:rPr>
                <w:sz w:val="20"/>
                <w:szCs w:val="20"/>
                <w:color w:val="auto"/>
              </w:rPr>
            </w:pPr>
            <w:r>
              <w:rPr>
                <w:rFonts w:ascii="Arial" w:cs="Arial" w:eastAsia="Arial" w:hAnsi="Arial"/>
                <w:sz w:val="22"/>
                <w:szCs w:val="22"/>
                <w:color w:val="auto"/>
                <w:w w:val="88"/>
              </w:rPr>
              <w:t>2021-02-18</w:t>
            </w:r>
          </w:p>
        </w:tc>
        <w:tc>
          <w:tcPr>
            <w:tcW w:w="4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2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99" w:right="339" w:bottom="98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12" Type="http://schemas.openxmlformats.org/officeDocument/2006/relationships/hyperlink" Target="http://www.sec.gov/cgi-bin/browse-edgar?action=getcompany&amp;CIK=00018124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2021-02-18T15:23:18Z</dcterms:created>
  <dcterms:modified xsi:type="dcterms:W3CDTF">2021-02-18T15:23:18Z</dcterms:modified>
</cp:coreProperties>
</file>