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CUSIP No. 09173B107</w:t>
            </w:r>
          </w:p>
        </w:tc>
        <w:tc>
          <w:tcPr>
            <w:tcW w:w="7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Page 2 of 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SCHEDULE 13D</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Riot Platforms, Inc.</w:t>
            </w: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9"/>
              </w:rPr>
              <w:t>(a)</w:t>
            </w:r>
          </w:p>
        </w:tc>
        <w:tc>
          <w:tcPr>
            <w:tcW w:w="920" w:type="dxa"/>
            <w:vAlign w:val="bottom"/>
            <w:tcBorders>
              <w:right w:val="single" w:sz="8" w:color="auto"/>
            </w:tcBorders>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tcBorders>
              <w:bottom w:val="single" w:sz="8" w:color="auto"/>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7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Borders>
              <w:lef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4"/>
                <w:szCs w:val="24"/>
                <w:color w:val="auto"/>
              </w:rPr>
            </w:pPr>
          </w:p>
        </w:tc>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 w:type="dxa"/>
            <w:vAlign w:val="bottom"/>
            <w:tcBorders>
              <w:left w:val="single" w:sz="8" w:color="auto"/>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Nevada</w:t>
            </w: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44,866,115</w:t>
            </w: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7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7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70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7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Borders>
              <w:right w:val="single" w:sz="8" w:color="auto"/>
            </w:tcBorders>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44,866,115</w:t>
            </w:r>
          </w:p>
        </w:tc>
        <w:tc>
          <w:tcPr>
            <w:tcW w:w="7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AGGREGATE AMOUNT</w:t>
            </w: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44,866,115</w:t>
            </w: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Borders>
              <w:left w:val="single" w:sz="8" w:color="auto"/>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9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9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242424"/>
              </w:rPr>
              <w:t>11.3%</w:t>
            </w: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9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7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relates to the Schedule 13D filed on May 28, 2024 (as amended by Amendment No. 1, dated May 29,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2,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paragraph of Item 3 of the Schedule 13D is hereby amended and restated to read in full as follows: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US$89,972,452.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5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10"/>
        </w:trPr>
        <w:tc>
          <w:tcPr>
            <w:tcW w:w="362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05/30/2024</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2,135,158</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 – 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05/31/2024</w:t>
            </w:r>
          </w:p>
        </w:tc>
        <w:tc>
          <w:tcPr>
            <w:tcW w:w="120" w:type="dxa"/>
            <w:vAlign w:val="bottom"/>
          </w:tcPr>
          <w:p>
            <w:pPr>
              <w:spacing w:after="0"/>
              <w:rPr>
                <w:sz w:val="18"/>
                <w:szCs w:val="18"/>
                <w:color w:val="auto"/>
              </w:rPr>
            </w:pPr>
          </w:p>
        </w:tc>
        <w:tc>
          <w:tcPr>
            <w:tcW w:w="2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1,733,781</w:t>
            </w:r>
          </w:p>
        </w:tc>
        <w:tc>
          <w:tcPr>
            <w:tcW w:w="220" w:type="dxa"/>
            <w:vAlign w:val="bottom"/>
          </w:tcPr>
          <w:p>
            <w:pPr>
              <w:spacing w:after="0"/>
              <w:rPr>
                <w:sz w:val="18"/>
                <w:szCs w:val="18"/>
                <w:color w:val="auto"/>
              </w:rPr>
            </w:pPr>
          </w:p>
        </w:tc>
        <w:tc>
          <w:tcPr>
            <w:tcW w:w="23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2.19 – 2.29</w:t>
            </w:r>
          </w:p>
        </w:tc>
      </w:tr>
      <w:tr>
        <w:trPr>
          <w:trHeight w:val="216"/>
        </w:trPr>
        <w:tc>
          <w:tcPr>
            <w:tcW w:w="3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06/03/2024</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1,138,476</w:t>
            </w:r>
          </w:p>
        </w:tc>
        <w:tc>
          <w:tcPr>
            <w:tcW w:w="22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2.27 – 2.36</w:t>
            </w:r>
          </w:p>
        </w:tc>
      </w:tr>
      <w:tr>
        <w:trPr>
          <w:trHeight w:val="675"/>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2024-06-04T06:13:10Z</dcterms:created>
  <dcterms:modified xsi:type="dcterms:W3CDTF">2024-06-04T06:13:10Z</dcterms:modified>
</cp:coreProperties>
</file>